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3763D" w14:textId="0DC93A95" w:rsidR="00F76590" w:rsidRDefault="00F76590" w:rsidP="00F76590">
      <w:pPr>
        <w:pStyle w:val="Encabezado"/>
        <w:jc w:val="center"/>
        <w:rPr>
          <w:rFonts w:ascii="Times" w:hAnsi="Times"/>
          <w:i/>
          <w:iCs/>
        </w:rPr>
      </w:pPr>
      <w:r>
        <w:rPr>
          <w:noProof/>
          <w:lang w:eastAsia="es-MX"/>
        </w:rPr>
        <mc:AlternateContent>
          <mc:Choice Requires="wps">
            <w:drawing>
              <wp:anchor distT="45720" distB="45720" distL="114300" distR="114300" simplePos="0" relativeHeight="251663360" behindDoc="0" locked="0" layoutInCell="1" allowOverlap="1" wp14:anchorId="6B3C7181" wp14:editId="7519E110">
                <wp:simplePos x="0" y="0"/>
                <wp:positionH relativeFrom="column">
                  <wp:posOffset>2133600</wp:posOffset>
                </wp:positionH>
                <wp:positionV relativeFrom="paragraph">
                  <wp:posOffset>140970</wp:posOffset>
                </wp:positionV>
                <wp:extent cx="3781425" cy="1404620"/>
                <wp:effectExtent l="0" t="0" r="9525" b="4445"/>
                <wp:wrapSquare wrapText="bothSides"/>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404620"/>
                        </a:xfrm>
                        <a:prstGeom prst="rect">
                          <a:avLst/>
                        </a:prstGeom>
                        <a:solidFill>
                          <a:srgbClr val="FFFFFF"/>
                        </a:solidFill>
                        <a:ln w="9525">
                          <a:noFill/>
                          <a:miter lim="800000"/>
                          <a:headEnd/>
                          <a:tailEnd/>
                        </a:ln>
                      </wps:spPr>
                      <wps:txbx>
                        <w:txbxContent>
                          <w:p w14:paraId="167F8904" w14:textId="77777777" w:rsidR="00F76590" w:rsidRPr="00491912" w:rsidRDefault="00F76590" w:rsidP="00F76590">
                            <w:pPr>
                              <w:jc w:val="center"/>
                              <w:rPr>
                                <w:rFonts w:ascii="Times" w:hAnsi="Times"/>
                              </w:rPr>
                            </w:pPr>
                            <w:r w:rsidRPr="00491912">
                              <w:rPr>
                                <w:rFonts w:ascii="Times" w:hAnsi="Times"/>
                                <w:sz w:val="32"/>
                                <w:szCs w:val="32"/>
                              </w:rPr>
                              <w:t>Revista Multidisciplinaria en Desarrollo Humano, Educación e Interculturalidad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3C7181" id="_x0000_t202" coordsize="21600,21600" o:spt="202" path="m,l,21600r21600,l21600,xe">
                <v:stroke joinstyle="miter"/>
                <v:path gradientshapeok="t" o:connecttype="rect"/>
              </v:shapetype>
              <v:shape id="Cuadro de texto 2" o:spid="_x0000_s1026" type="#_x0000_t202" style="position:absolute;left:0;text-align:left;margin-left:168pt;margin-top:11.1pt;width:297.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" stroked="f">
                <v:textbox style="mso-fit-shape-to-text:t">
                  <w:txbxContent>
                    <w:p w14:paraId="167F8904" w14:textId="77777777" w:rsidR="00F76590" w:rsidRPr="00491912" w:rsidRDefault="00F76590" w:rsidP="00F76590">
                      <w:pPr>
                        <w:jc w:val="center"/>
                        <w:rPr>
                          <w:rFonts w:ascii="Times" w:hAnsi="Times"/>
                        </w:rPr>
                      </w:pPr>
                      <w:r w:rsidRPr="00491912">
                        <w:rPr>
                          <w:rFonts w:ascii="Times" w:hAnsi="Times"/>
                          <w:sz w:val="32"/>
                          <w:szCs w:val="32"/>
                        </w:rPr>
                        <w:t>Revista Multidisciplinaria en Desarrollo Humano, Educación e Interculturalidad</w:t>
                      </w:r>
                    </w:p>
                  </w:txbxContent>
                </v:textbox>
                <w10:wrap type="square"/>
              </v:shape>
            </w:pict>
          </mc:Fallback>
        </mc:AlternateContent>
      </w:r>
      <w:r>
        <w:rPr>
          <w:noProof/>
          <w:lang w:eastAsia="es-MX"/>
        </w:rPr>
        <w:drawing>
          <wp:inline distT="0" distB="0" distL="0" distR="0" wp14:anchorId="71F5B996" wp14:editId="2947C212">
            <wp:extent cx="1981200" cy="111434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9704" cy="1119124"/>
                    </a:xfrm>
                    <a:prstGeom prst="rect">
                      <a:avLst/>
                    </a:prstGeom>
                  </pic:spPr>
                </pic:pic>
              </a:graphicData>
            </a:graphic>
          </wp:inline>
        </w:drawing>
      </w:r>
      <w:r w:rsidRPr="00F86B5A">
        <w:rPr>
          <w:rFonts w:ascii="Times" w:hAnsi="Times"/>
          <w:b/>
          <w:bCs/>
          <w:i/>
          <w:iCs/>
        </w:rPr>
        <w:t xml:space="preserve">Revista </w:t>
      </w:r>
      <w:proofErr w:type="spellStart"/>
      <w:r w:rsidRPr="00F86B5A">
        <w:rPr>
          <w:rFonts w:ascii="Times" w:hAnsi="Times"/>
          <w:b/>
          <w:bCs/>
          <w:i/>
          <w:iCs/>
        </w:rPr>
        <w:t>Synergia</w:t>
      </w:r>
      <w:proofErr w:type="spellEnd"/>
      <w:r w:rsidRPr="00F86B5A">
        <w:rPr>
          <w:rFonts w:ascii="Times" w:hAnsi="Times"/>
          <w:b/>
          <w:bCs/>
          <w:i/>
          <w:iCs/>
        </w:rPr>
        <w:t>,</w:t>
      </w:r>
      <w:r w:rsidRPr="00F86B5A">
        <w:rPr>
          <w:rFonts w:ascii="Times" w:hAnsi="Times"/>
          <w:i/>
          <w:iCs/>
        </w:rPr>
        <w:t xml:space="preserve"> 202</w:t>
      </w:r>
      <w:r>
        <w:rPr>
          <w:rFonts w:ascii="Times" w:hAnsi="Times"/>
          <w:i/>
          <w:iCs/>
        </w:rPr>
        <w:t>5</w:t>
      </w:r>
      <w:r w:rsidRPr="00F86B5A">
        <w:rPr>
          <w:rFonts w:ascii="Times" w:hAnsi="Times"/>
          <w:i/>
          <w:iCs/>
        </w:rPr>
        <w:t>,</w:t>
      </w:r>
      <w:r>
        <w:rPr>
          <w:rFonts w:ascii="Times" w:hAnsi="Times"/>
          <w:i/>
          <w:iCs/>
        </w:rPr>
        <w:t xml:space="preserve"> vol. </w:t>
      </w:r>
      <w:r w:rsidR="003443C1">
        <w:rPr>
          <w:rFonts w:ascii="Times" w:hAnsi="Times"/>
          <w:i/>
          <w:iCs/>
        </w:rPr>
        <w:t>2</w:t>
      </w:r>
      <w:r>
        <w:rPr>
          <w:rFonts w:ascii="Times" w:hAnsi="Times"/>
          <w:i/>
          <w:iCs/>
        </w:rPr>
        <w:t xml:space="preserve">, núm. 1, pp. </w:t>
      </w:r>
      <w:r w:rsidR="00111A50">
        <w:rPr>
          <w:rFonts w:ascii="Times" w:hAnsi="Times"/>
          <w:i/>
          <w:iCs/>
        </w:rPr>
        <w:t>38</w:t>
      </w:r>
      <w:r>
        <w:rPr>
          <w:rFonts w:ascii="Times" w:hAnsi="Times"/>
          <w:i/>
          <w:iCs/>
        </w:rPr>
        <w:t>-</w:t>
      </w:r>
      <w:r w:rsidR="00111A50">
        <w:rPr>
          <w:rFonts w:ascii="Times" w:hAnsi="Times"/>
          <w:i/>
          <w:iCs/>
        </w:rPr>
        <w:t>49</w:t>
      </w:r>
      <w:r>
        <w:rPr>
          <w:rFonts w:ascii="Times" w:hAnsi="Times"/>
          <w:i/>
          <w:iCs/>
        </w:rPr>
        <w:t xml:space="preserve"> </w:t>
      </w:r>
    </w:p>
    <w:p w14:paraId="117EE5D2" w14:textId="5EDC1D49" w:rsidR="00F76590" w:rsidRDefault="00F76590" w:rsidP="00F76590">
      <w:pPr>
        <w:jc w:val="center"/>
        <w:rPr>
          <w:rFonts w:ascii="Times" w:hAnsi="Times"/>
          <w:i/>
          <w:iCs/>
        </w:rPr>
      </w:pPr>
      <w:bookmarkStart w:id="0" w:name="_heading=h.gjdgxs" w:colFirst="0" w:colLast="0"/>
      <w:bookmarkEnd w:id="0"/>
      <w:r>
        <w:rPr>
          <w:rFonts w:ascii="Times" w:hAnsi="Times"/>
          <w:i/>
          <w:iCs/>
        </w:rPr>
        <w:t xml:space="preserve">DOI: </w:t>
      </w:r>
      <w:hyperlink r:id="rId9" w:history="1">
        <w:r w:rsidR="00B02BBA" w:rsidRPr="00B3494C">
          <w:rPr>
            <w:rStyle w:val="Hipervnculo"/>
            <w:rFonts w:ascii="Times" w:hAnsi="Times"/>
            <w:i/>
            <w:iCs/>
          </w:rPr>
          <w:t>https://doi.org/10.32870/synergia.v1i2.16</w:t>
        </w:r>
      </w:hyperlink>
      <w:r w:rsidR="00B02BBA">
        <w:rPr>
          <w:rFonts w:ascii="Times" w:hAnsi="Times"/>
          <w:i/>
          <w:iCs/>
        </w:rPr>
        <w:t xml:space="preserve"> </w:t>
      </w:r>
    </w:p>
    <w:p w14:paraId="4445F6F2" w14:textId="046F6306" w:rsidR="00F76590" w:rsidRDefault="00F76590" w:rsidP="00F76590">
      <w:pPr>
        <w:jc w:val="center"/>
        <w:rPr>
          <w:rFonts w:ascii="Times New Roman" w:hAnsi="Times New Roman" w:cs="Times New Roman"/>
          <w:sz w:val="36"/>
          <w:szCs w:val="36"/>
        </w:rPr>
      </w:pPr>
      <w:r w:rsidRPr="009765BC">
        <w:rPr>
          <w:rFonts w:ascii="Times New Roman" w:hAnsi="Times New Roman" w:cs="Times New Roman"/>
          <w:noProof/>
          <w:sz w:val="32"/>
          <w:szCs w:val="32"/>
          <w:lang w:eastAsia="es-MX"/>
        </w:rPr>
        <mc:AlternateContent>
          <mc:Choice Requires="wps">
            <w:drawing>
              <wp:anchor distT="0" distB="0" distL="114300" distR="114300" simplePos="0" relativeHeight="251665408" behindDoc="0" locked="0" layoutInCell="1" allowOverlap="1" wp14:anchorId="1EB44875" wp14:editId="35315228">
                <wp:simplePos x="0" y="0"/>
                <wp:positionH relativeFrom="column">
                  <wp:posOffset>-280035</wp:posOffset>
                </wp:positionH>
                <wp:positionV relativeFrom="paragraph">
                  <wp:posOffset>173355</wp:posOffset>
                </wp:positionV>
                <wp:extent cx="6610350" cy="0"/>
                <wp:effectExtent l="0" t="0" r="0" b="0"/>
                <wp:wrapNone/>
                <wp:docPr id="13" name="Conector recto 13"/>
                <wp:cNvGraphicFramePr/>
                <a:graphic xmlns:a="http://schemas.openxmlformats.org/drawingml/2006/main">
                  <a:graphicData uri="http://schemas.microsoft.com/office/word/2010/wordprocessingShape">
                    <wps:wsp>
                      <wps:cNvCnPr/>
                      <wps:spPr>
                        <a:xfrm>
                          <a:off x="0" y="0"/>
                          <a:ext cx="66103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DEF3DB3" id="Conector recto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13.65pt" to="498.4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" strokecolor="black [3200]" strokeweight="1.5pt">
                <v:stroke joinstyle="miter"/>
              </v:line>
            </w:pict>
          </mc:Fallback>
        </mc:AlternateContent>
      </w:r>
    </w:p>
    <w:p w14:paraId="053268B4" w14:textId="6E385927" w:rsidR="00FA3492" w:rsidRPr="000B2460" w:rsidRDefault="005F63DB" w:rsidP="00FA3492">
      <w:pPr>
        <w:jc w:val="center"/>
        <w:rPr>
          <w:rFonts w:ascii="Times New Roman" w:hAnsi="Times New Roman" w:cs="Times New Roman"/>
          <w:sz w:val="36"/>
          <w:szCs w:val="36"/>
        </w:rPr>
      </w:pPr>
      <w:r>
        <w:rPr>
          <w:rFonts w:ascii="Times New Roman" w:hAnsi="Times New Roman" w:cs="Times New Roman"/>
          <w:sz w:val="36"/>
          <w:szCs w:val="36"/>
        </w:rPr>
        <w:t>La Dignidad Ejidal y la Lucha del Ejido de Tila por la Tierra y el Reconocimiento</w:t>
      </w:r>
    </w:p>
    <w:p w14:paraId="1037738F" w14:textId="5B939324" w:rsidR="00FA3492" w:rsidRPr="000B2460" w:rsidRDefault="007D7932" w:rsidP="00FA3492">
      <w:pPr>
        <w:jc w:val="center"/>
        <w:rPr>
          <w:rFonts w:ascii="Times New Roman" w:hAnsi="Times New Roman" w:cs="Times New Roman"/>
          <w:sz w:val="30"/>
          <w:szCs w:val="30"/>
        </w:rPr>
      </w:pPr>
      <w:proofErr w:type="spellStart"/>
      <w:r w:rsidRPr="007D7932">
        <w:rPr>
          <w:rFonts w:ascii="Times New Roman" w:hAnsi="Times New Roman" w:cs="Times New Roman"/>
          <w:sz w:val="30"/>
          <w:szCs w:val="30"/>
        </w:rPr>
        <w:t>The</w:t>
      </w:r>
      <w:proofErr w:type="spellEnd"/>
      <w:r w:rsidRPr="007D7932">
        <w:rPr>
          <w:rFonts w:ascii="Times New Roman" w:hAnsi="Times New Roman" w:cs="Times New Roman"/>
          <w:sz w:val="30"/>
          <w:szCs w:val="30"/>
        </w:rPr>
        <w:t xml:space="preserve"> </w:t>
      </w:r>
      <w:proofErr w:type="spellStart"/>
      <w:r w:rsidRPr="007D7932">
        <w:rPr>
          <w:rFonts w:ascii="Times New Roman" w:hAnsi="Times New Roman" w:cs="Times New Roman"/>
          <w:sz w:val="30"/>
          <w:szCs w:val="30"/>
        </w:rPr>
        <w:t>Dignity</w:t>
      </w:r>
      <w:proofErr w:type="spellEnd"/>
      <w:r w:rsidRPr="007D7932">
        <w:rPr>
          <w:rFonts w:ascii="Times New Roman" w:hAnsi="Times New Roman" w:cs="Times New Roman"/>
          <w:sz w:val="30"/>
          <w:szCs w:val="30"/>
        </w:rPr>
        <w:t xml:space="preserve"> </w:t>
      </w:r>
      <w:proofErr w:type="spellStart"/>
      <w:r w:rsidRPr="007D7932">
        <w:rPr>
          <w:rFonts w:ascii="Times New Roman" w:hAnsi="Times New Roman" w:cs="Times New Roman"/>
          <w:sz w:val="30"/>
          <w:szCs w:val="30"/>
        </w:rPr>
        <w:t>of</w:t>
      </w:r>
      <w:proofErr w:type="spellEnd"/>
      <w:r w:rsidRPr="007D7932">
        <w:rPr>
          <w:rFonts w:ascii="Times New Roman" w:hAnsi="Times New Roman" w:cs="Times New Roman"/>
          <w:sz w:val="30"/>
          <w:szCs w:val="30"/>
        </w:rPr>
        <w:t xml:space="preserve"> </w:t>
      </w:r>
      <w:proofErr w:type="spellStart"/>
      <w:r w:rsidRPr="007D7932">
        <w:rPr>
          <w:rFonts w:ascii="Times New Roman" w:hAnsi="Times New Roman" w:cs="Times New Roman"/>
          <w:sz w:val="30"/>
          <w:szCs w:val="30"/>
        </w:rPr>
        <w:t>the</w:t>
      </w:r>
      <w:proofErr w:type="spellEnd"/>
      <w:r w:rsidRPr="007D7932">
        <w:rPr>
          <w:rFonts w:ascii="Times New Roman" w:hAnsi="Times New Roman" w:cs="Times New Roman"/>
          <w:sz w:val="30"/>
          <w:szCs w:val="30"/>
        </w:rPr>
        <w:t xml:space="preserve"> Ejido and </w:t>
      </w:r>
      <w:proofErr w:type="spellStart"/>
      <w:r w:rsidRPr="007D7932">
        <w:rPr>
          <w:rFonts w:ascii="Times New Roman" w:hAnsi="Times New Roman" w:cs="Times New Roman"/>
          <w:sz w:val="30"/>
          <w:szCs w:val="30"/>
        </w:rPr>
        <w:t>the</w:t>
      </w:r>
      <w:proofErr w:type="spellEnd"/>
      <w:r w:rsidRPr="007D7932">
        <w:rPr>
          <w:rFonts w:ascii="Times New Roman" w:hAnsi="Times New Roman" w:cs="Times New Roman"/>
          <w:sz w:val="30"/>
          <w:szCs w:val="30"/>
        </w:rPr>
        <w:t xml:space="preserve"> </w:t>
      </w:r>
      <w:proofErr w:type="spellStart"/>
      <w:r w:rsidRPr="007D7932">
        <w:rPr>
          <w:rFonts w:ascii="Times New Roman" w:hAnsi="Times New Roman" w:cs="Times New Roman"/>
          <w:sz w:val="30"/>
          <w:szCs w:val="30"/>
        </w:rPr>
        <w:t>Struggle</w:t>
      </w:r>
      <w:proofErr w:type="spellEnd"/>
      <w:r w:rsidRPr="007D7932">
        <w:rPr>
          <w:rFonts w:ascii="Times New Roman" w:hAnsi="Times New Roman" w:cs="Times New Roman"/>
          <w:sz w:val="30"/>
          <w:szCs w:val="30"/>
        </w:rPr>
        <w:t xml:space="preserve"> </w:t>
      </w:r>
      <w:proofErr w:type="spellStart"/>
      <w:r w:rsidRPr="007D7932">
        <w:rPr>
          <w:rFonts w:ascii="Times New Roman" w:hAnsi="Times New Roman" w:cs="Times New Roman"/>
          <w:sz w:val="30"/>
          <w:szCs w:val="30"/>
        </w:rPr>
        <w:t>of</w:t>
      </w:r>
      <w:proofErr w:type="spellEnd"/>
      <w:r w:rsidRPr="007D7932">
        <w:rPr>
          <w:rFonts w:ascii="Times New Roman" w:hAnsi="Times New Roman" w:cs="Times New Roman"/>
          <w:sz w:val="30"/>
          <w:szCs w:val="30"/>
        </w:rPr>
        <w:t xml:space="preserve"> </w:t>
      </w:r>
      <w:proofErr w:type="spellStart"/>
      <w:r w:rsidRPr="007D7932">
        <w:rPr>
          <w:rFonts w:ascii="Times New Roman" w:hAnsi="Times New Roman" w:cs="Times New Roman"/>
          <w:sz w:val="30"/>
          <w:szCs w:val="30"/>
        </w:rPr>
        <w:t>the</w:t>
      </w:r>
      <w:proofErr w:type="spellEnd"/>
      <w:r w:rsidRPr="007D7932">
        <w:rPr>
          <w:rFonts w:ascii="Times New Roman" w:hAnsi="Times New Roman" w:cs="Times New Roman"/>
          <w:sz w:val="30"/>
          <w:szCs w:val="30"/>
        </w:rPr>
        <w:t xml:space="preserve"> Ejido de Tila </w:t>
      </w:r>
      <w:proofErr w:type="spellStart"/>
      <w:r w:rsidRPr="007D7932">
        <w:rPr>
          <w:rFonts w:ascii="Times New Roman" w:hAnsi="Times New Roman" w:cs="Times New Roman"/>
          <w:sz w:val="30"/>
          <w:szCs w:val="30"/>
        </w:rPr>
        <w:t>for</w:t>
      </w:r>
      <w:proofErr w:type="spellEnd"/>
      <w:r w:rsidRPr="007D7932">
        <w:rPr>
          <w:rFonts w:ascii="Times New Roman" w:hAnsi="Times New Roman" w:cs="Times New Roman"/>
          <w:sz w:val="30"/>
          <w:szCs w:val="30"/>
        </w:rPr>
        <w:t xml:space="preserve"> </w:t>
      </w:r>
      <w:proofErr w:type="spellStart"/>
      <w:r w:rsidRPr="007D7932">
        <w:rPr>
          <w:rFonts w:ascii="Times New Roman" w:hAnsi="Times New Roman" w:cs="Times New Roman"/>
          <w:sz w:val="30"/>
          <w:szCs w:val="30"/>
        </w:rPr>
        <w:t>Land</w:t>
      </w:r>
      <w:proofErr w:type="spellEnd"/>
      <w:r w:rsidRPr="007D7932">
        <w:rPr>
          <w:rFonts w:ascii="Times New Roman" w:hAnsi="Times New Roman" w:cs="Times New Roman"/>
          <w:sz w:val="30"/>
          <w:szCs w:val="30"/>
        </w:rPr>
        <w:t xml:space="preserve"> and </w:t>
      </w:r>
      <w:proofErr w:type="spellStart"/>
      <w:r w:rsidRPr="007D7932">
        <w:rPr>
          <w:rFonts w:ascii="Times New Roman" w:hAnsi="Times New Roman" w:cs="Times New Roman"/>
          <w:sz w:val="30"/>
          <w:szCs w:val="30"/>
        </w:rPr>
        <w:t>Recognition</w:t>
      </w:r>
      <w:proofErr w:type="spellEnd"/>
    </w:p>
    <w:p w14:paraId="725781A2" w14:textId="7465EE93" w:rsidR="003758CD" w:rsidRPr="003758CD" w:rsidRDefault="005F63DB" w:rsidP="003758CD">
      <w:pPr>
        <w:jc w:val="center"/>
        <w:rPr>
          <w:rFonts w:ascii="Times" w:hAnsi="Times"/>
          <w:sz w:val="28"/>
          <w:szCs w:val="28"/>
        </w:rPr>
      </w:pPr>
      <w:r>
        <w:rPr>
          <w:rFonts w:ascii="Times New Roman" w:hAnsi="Times New Roman" w:cs="Times New Roman"/>
          <w:sz w:val="28"/>
          <w:szCs w:val="28"/>
        </w:rPr>
        <w:t>Héctor Manuel Diaz Cuevas</w:t>
      </w:r>
      <w:r w:rsidR="00FA3492" w:rsidRPr="003758CD">
        <w:rPr>
          <w:rStyle w:val="Refdenotaalpie"/>
          <w:rFonts w:ascii="Times" w:hAnsi="Times"/>
          <w:sz w:val="28"/>
          <w:szCs w:val="28"/>
        </w:rPr>
        <w:t xml:space="preserve"> </w:t>
      </w:r>
      <w:r w:rsidR="003758CD" w:rsidRPr="003758CD">
        <w:rPr>
          <w:rStyle w:val="Refdenotaalpie"/>
          <w:rFonts w:ascii="Times" w:hAnsi="Times"/>
          <w:sz w:val="28"/>
          <w:szCs w:val="28"/>
        </w:rPr>
        <w:footnoteReference w:id="1"/>
      </w:r>
      <w:r>
        <w:rPr>
          <w:rFonts w:ascii="Times" w:hAnsi="Times"/>
          <w:sz w:val="28"/>
          <w:szCs w:val="28"/>
        </w:rPr>
        <w:t>, Ernesto Chagoya Serna</w:t>
      </w:r>
      <w:r>
        <w:rPr>
          <w:rStyle w:val="Refdenotaalpie"/>
          <w:rFonts w:ascii="Times" w:hAnsi="Times"/>
          <w:sz w:val="28"/>
          <w:szCs w:val="28"/>
        </w:rPr>
        <w:footnoteReference w:id="2"/>
      </w:r>
    </w:p>
    <w:p w14:paraId="0686AB64" w14:textId="71551D49" w:rsidR="00B11A68" w:rsidRPr="009765BC" w:rsidRDefault="00B11A68" w:rsidP="00491912">
      <w:pPr>
        <w:jc w:val="center"/>
        <w:rPr>
          <w:rFonts w:ascii="Times New Roman" w:hAnsi="Times New Roman" w:cs="Times New Roman"/>
          <w:sz w:val="32"/>
          <w:szCs w:val="32"/>
        </w:rPr>
      </w:pPr>
      <w:r w:rsidRPr="009765BC">
        <w:rPr>
          <w:rFonts w:ascii="Times New Roman" w:hAnsi="Times New Roman" w:cs="Times New Roman"/>
          <w:noProof/>
          <w:sz w:val="32"/>
          <w:szCs w:val="32"/>
          <w:lang w:eastAsia="es-MX"/>
        </w:rPr>
        <mc:AlternateContent>
          <mc:Choice Requires="wps">
            <w:drawing>
              <wp:anchor distT="0" distB="0" distL="114300" distR="114300" simplePos="0" relativeHeight="251659264" behindDoc="0" locked="0" layoutInCell="1" allowOverlap="1" wp14:anchorId="025DD067" wp14:editId="0CA99110">
                <wp:simplePos x="0" y="0"/>
                <wp:positionH relativeFrom="column">
                  <wp:posOffset>-232410</wp:posOffset>
                </wp:positionH>
                <wp:positionV relativeFrom="paragraph">
                  <wp:posOffset>126365</wp:posOffset>
                </wp:positionV>
                <wp:extent cx="661035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66103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93752EB"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9.95pt" to="502.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" strokecolor="black [3200]" strokeweight="1.5pt">
                <v:stroke joinstyle="miter"/>
              </v:line>
            </w:pict>
          </mc:Fallback>
        </mc:AlternateContent>
      </w:r>
    </w:p>
    <w:p w14:paraId="21F3B2BE" w14:textId="49B33208" w:rsidR="000B2460" w:rsidRPr="008860C4" w:rsidRDefault="000B2460" w:rsidP="000B2460">
      <w:pPr>
        <w:rPr>
          <w:rFonts w:ascii="Times New Roman" w:hAnsi="Times New Roman" w:cs="Times New Roman"/>
          <w:b/>
          <w:bCs/>
          <w:sz w:val="22"/>
          <w:szCs w:val="22"/>
        </w:rPr>
      </w:pPr>
      <w:r w:rsidRPr="008860C4">
        <w:rPr>
          <w:rFonts w:ascii="Times New Roman" w:hAnsi="Times New Roman" w:cs="Times New Roman"/>
          <w:b/>
          <w:bCs/>
          <w:sz w:val="22"/>
          <w:szCs w:val="22"/>
        </w:rPr>
        <w:t xml:space="preserve">Para citar este artículo: </w:t>
      </w:r>
    </w:p>
    <w:p w14:paraId="2E389417" w14:textId="175C2D8E" w:rsidR="00FA3492" w:rsidRPr="008860C4" w:rsidRDefault="005F63DB" w:rsidP="00FA3492">
      <w:pPr>
        <w:ind w:left="709" w:hanging="709"/>
        <w:rPr>
          <w:rFonts w:ascii="Times New Roman" w:hAnsi="Times New Roman" w:cs="Times New Roman"/>
          <w:sz w:val="22"/>
          <w:szCs w:val="22"/>
        </w:rPr>
      </w:pPr>
      <w:r>
        <w:rPr>
          <w:rFonts w:ascii="Times New Roman" w:hAnsi="Times New Roman" w:cs="Times New Roman"/>
          <w:sz w:val="22"/>
          <w:szCs w:val="22"/>
        </w:rPr>
        <w:t>Cuevas, H. M. D. &amp; Serna, E. C. (2025). La dignidad ejidal y la lucha del Ejido de Tila</w:t>
      </w:r>
      <w:r w:rsidR="00E557DF">
        <w:rPr>
          <w:rFonts w:ascii="Times New Roman" w:hAnsi="Times New Roman" w:cs="Times New Roman"/>
          <w:sz w:val="22"/>
          <w:szCs w:val="22"/>
        </w:rPr>
        <w:t xml:space="preserve"> por la tierra y el reconocimiento.</w:t>
      </w:r>
      <w:r w:rsidR="00FA3492" w:rsidRPr="008860C4">
        <w:rPr>
          <w:rFonts w:ascii="Times New Roman" w:hAnsi="Times New Roman" w:cs="Times New Roman"/>
          <w:sz w:val="22"/>
          <w:szCs w:val="22"/>
        </w:rPr>
        <w:t xml:space="preserve"> </w:t>
      </w:r>
      <w:proofErr w:type="spellStart"/>
      <w:r w:rsidR="00FA3492" w:rsidRPr="008860C4">
        <w:rPr>
          <w:rFonts w:ascii="Times New Roman" w:hAnsi="Times New Roman" w:cs="Times New Roman"/>
          <w:i/>
          <w:iCs/>
          <w:sz w:val="22"/>
          <w:szCs w:val="22"/>
        </w:rPr>
        <w:t>Synergia</w:t>
      </w:r>
      <w:proofErr w:type="spellEnd"/>
      <w:r w:rsidR="00FA3492" w:rsidRPr="008860C4">
        <w:rPr>
          <w:rFonts w:ascii="Times New Roman" w:hAnsi="Times New Roman" w:cs="Times New Roman"/>
          <w:i/>
          <w:iCs/>
          <w:sz w:val="22"/>
          <w:szCs w:val="22"/>
        </w:rPr>
        <w:t xml:space="preserve">: Revista </w:t>
      </w:r>
      <w:r w:rsidR="00FA3492" w:rsidRPr="00B02BBA">
        <w:rPr>
          <w:rFonts w:ascii="Times New Roman" w:hAnsi="Times New Roman" w:cs="Times New Roman"/>
          <w:i/>
          <w:iCs/>
          <w:sz w:val="22"/>
          <w:szCs w:val="22"/>
        </w:rPr>
        <w:t>Multidisciplinaria en Desarrollo Humano, Educación e Interculturalidad, 1</w:t>
      </w:r>
      <w:r w:rsidR="00FA3492" w:rsidRPr="00B02BBA">
        <w:rPr>
          <w:rFonts w:ascii="Times New Roman" w:hAnsi="Times New Roman" w:cs="Times New Roman"/>
          <w:sz w:val="22"/>
          <w:szCs w:val="22"/>
        </w:rPr>
        <w:t>(</w:t>
      </w:r>
      <w:r w:rsidR="004A1CAF" w:rsidRPr="00B02BBA">
        <w:rPr>
          <w:rFonts w:ascii="Times New Roman" w:hAnsi="Times New Roman" w:cs="Times New Roman"/>
          <w:sz w:val="22"/>
          <w:szCs w:val="22"/>
        </w:rPr>
        <w:t>2</w:t>
      </w:r>
      <w:r w:rsidR="00FA3492" w:rsidRPr="00B02BBA">
        <w:rPr>
          <w:rFonts w:ascii="Times New Roman" w:hAnsi="Times New Roman" w:cs="Times New Roman"/>
          <w:sz w:val="22"/>
          <w:szCs w:val="22"/>
        </w:rPr>
        <w:t xml:space="preserve">). </w:t>
      </w:r>
      <w:r w:rsidR="00111A50" w:rsidRPr="00B02BBA">
        <w:rPr>
          <w:rFonts w:ascii="Times New Roman" w:hAnsi="Times New Roman" w:cs="Times New Roman"/>
          <w:sz w:val="22"/>
          <w:szCs w:val="22"/>
        </w:rPr>
        <w:t>38</w:t>
      </w:r>
      <w:r w:rsidR="00FA3492" w:rsidRPr="00B02BBA">
        <w:rPr>
          <w:rFonts w:ascii="Times New Roman" w:hAnsi="Times New Roman" w:cs="Times New Roman"/>
          <w:sz w:val="22"/>
          <w:szCs w:val="22"/>
        </w:rPr>
        <w:t>-</w:t>
      </w:r>
      <w:r w:rsidR="00111A50" w:rsidRPr="00B02BBA">
        <w:rPr>
          <w:rFonts w:ascii="Times New Roman" w:hAnsi="Times New Roman" w:cs="Times New Roman"/>
          <w:sz w:val="22"/>
          <w:szCs w:val="22"/>
        </w:rPr>
        <w:t>49</w:t>
      </w:r>
      <w:r w:rsidR="00FA3492" w:rsidRPr="00B02BBA">
        <w:rPr>
          <w:rFonts w:ascii="Times New Roman" w:hAnsi="Times New Roman" w:cs="Times New Roman"/>
          <w:sz w:val="22"/>
          <w:szCs w:val="22"/>
        </w:rPr>
        <w:t xml:space="preserve">. </w:t>
      </w:r>
      <w:hyperlink r:id="rId10" w:history="1">
        <w:r w:rsidR="00B02BBA" w:rsidRPr="00B3494C">
          <w:rPr>
            <w:rStyle w:val="Hipervnculo"/>
            <w:rFonts w:ascii="Times New Roman" w:hAnsi="Times New Roman" w:cs="Times New Roman"/>
          </w:rPr>
          <w:t>https://doi.org/10.32870/synergia.v1i2.16</w:t>
        </w:r>
      </w:hyperlink>
      <w:r w:rsidR="00B02BBA">
        <w:rPr>
          <w:rFonts w:ascii="Times New Roman" w:hAnsi="Times New Roman" w:cs="Times New Roman"/>
        </w:rPr>
        <w:t xml:space="preserve"> </w:t>
      </w:r>
    </w:p>
    <w:p w14:paraId="0DA5FF22" w14:textId="6414939A" w:rsidR="00FA3492" w:rsidRPr="00F76590" w:rsidRDefault="000B2460" w:rsidP="00F76590">
      <w:pPr>
        <w:rPr>
          <w:rFonts w:ascii="Times New Roman" w:hAnsi="Times New Roman" w:cs="Times New Roman"/>
        </w:rPr>
      </w:pPr>
      <w:r w:rsidRPr="009765BC">
        <w:rPr>
          <w:rFonts w:ascii="Times New Roman" w:hAnsi="Times New Roman" w:cs="Times New Roman"/>
          <w:noProof/>
          <w:sz w:val="32"/>
          <w:szCs w:val="32"/>
          <w:lang w:eastAsia="es-MX"/>
        </w:rPr>
        <mc:AlternateContent>
          <mc:Choice Requires="wps">
            <w:drawing>
              <wp:anchor distT="0" distB="0" distL="114300" distR="114300" simplePos="0" relativeHeight="251661312" behindDoc="0" locked="0" layoutInCell="1" allowOverlap="1" wp14:anchorId="14883690" wp14:editId="06948A04">
                <wp:simplePos x="0" y="0"/>
                <wp:positionH relativeFrom="column">
                  <wp:posOffset>-280035</wp:posOffset>
                </wp:positionH>
                <wp:positionV relativeFrom="paragraph">
                  <wp:posOffset>105410</wp:posOffset>
                </wp:positionV>
                <wp:extent cx="6610350"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66103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A6C581C" id="Conector recto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8.3pt" to="498.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" strokecolor="black [3200]" strokeweight="1.5pt">
                <v:stroke joinstyle="miter"/>
              </v:line>
            </w:pict>
          </mc:Fallback>
        </mc:AlternateContent>
      </w:r>
    </w:p>
    <w:p w14:paraId="03320562" w14:textId="77777777" w:rsidR="004A1CAF" w:rsidRDefault="004A1CAF" w:rsidP="00FA3492">
      <w:pPr>
        <w:jc w:val="center"/>
        <w:rPr>
          <w:rFonts w:ascii="Times New Roman" w:hAnsi="Times New Roman" w:cs="Times New Roman"/>
          <w:b/>
          <w:bCs/>
        </w:rPr>
      </w:pPr>
    </w:p>
    <w:p w14:paraId="0F95FACC" w14:textId="50D47FA7" w:rsidR="00FA3492" w:rsidRPr="00DE1E10" w:rsidRDefault="00FA3492" w:rsidP="00FA3492">
      <w:pPr>
        <w:jc w:val="center"/>
        <w:rPr>
          <w:rFonts w:ascii="Times New Roman" w:hAnsi="Times New Roman" w:cs="Times New Roman"/>
          <w:b/>
          <w:bCs/>
        </w:rPr>
      </w:pPr>
      <w:r w:rsidRPr="00DE1E10">
        <w:rPr>
          <w:rFonts w:ascii="Times New Roman" w:hAnsi="Times New Roman" w:cs="Times New Roman"/>
          <w:b/>
          <w:bCs/>
        </w:rPr>
        <w:t>RESUMEN</w:t>
      </w:r>
    </w:p>
    <w:p w14:paraId="52C6C3A0" w14:textId="38F34AB2" w:rsidR="00330820" w:rsidRDefault="005F63DB" w:rsidP="005F63DB">
      <w:pPr>
        <w:jc w:val="both"/>
        <w:rPr>
          <w:rFonts w:ascii="Times New Roman" w:hAnsi="Times New Roman" w:cs="Times New Roman"/>
          <w:sz w:val="20"/>
          <w:szCs w:val="20"/>
        </w:rPr>
      </w:pPr>
      <w:r w:rsidRPr="005F63DB">
        <w:rPr>
          <w:rFonts w:ascii="Times New Roman" w:hAnsi="Times New Roman" w:cs="Times New Roman"/>
          <w:sz w:val="20"/>
          <w:szCs w:val="20"/>
        </w:rPr>
        <w:t xml:space="preserve">Este </w:t>
      </w:r>
      <w:r w:rsidR="00D533A1" w:rsidRPr="005F63DB">
        <w:rPr>
          <w:rFonts w:ascii="Times New Roman" w:hAnsi="Times New Roman" w:cs="Times New Roman"/>
          <w:sz w:val="20"/>
          <w:szCs w:val="20"/>
        </w:rPr>
        <w:t>ensayo analiza</w:t>
      </w:r>
      <w:r w:rsidRPr="005F63DB">
        <w:rPr>
          <w:rFonts w:ascii="Times New Roman" w:hAnsi="Times New Roman" w:cs="Times New Roman"/>
          <w:sz w:val="20"/>
          <w:szCs w:val="20"/>
        </w:rPr>
        <w:t xml:space="preserve"> la lucha del Ejido de Tila, Jalisco, por preservar la dignidad ejidal frente a las reformas agrarias implementadas en México desde los años </w:t>
      </w:r>
      <w:r w:rsidR="007F48D7">
        <w:rPr>
          <w:rFonts w:ascii="Times New Roman" w:hAnsi="Times New Roman" w:cs="Times New Roman"/>
          <w:sz w:val="20"/>
          <w:szCs w:val="20"/>
        </w:rPr>
        <w:t>novent</w:t>
      </w:r>
      <w:r w:rsidR="00D533A1">
        <w:rPr>
          <w:rFonts w:ascii="Times New Roman" w:hAnsi="Times New Roman" w:cs="Times New Roman"/>
          <w:sz w:val="20"/>
          <w:szCs w:val="20"/>
        </w:rPr>
        <w:t xml:space="preserve">a. </w:t>
      </w:r>
      <w:r w:rsidR="00660B43">
        <w:rPr>
          <w:rFonts w:ascii="Times New Roman" w:hAnsi="Times New Roman" w:cs="Times New Roman"/>
          <w:sz w:val="20"/>
          <w:szCs w:val="20"/>
        </w:rPr>
        <w:t xml:space="preserve">La </w:t>
      </w:r>
      <w:r w:rsidR="00660B43" w:rsidRPr="005F63DB">
        <w:rPr>
          <w:rFonts w:ascii="Times New Roman" w:hAnsi="Times New Roman" w:cs="Times New Roman"/>
          <w:sz w:val="20"/>
          <w:szCs w:val="20"/>
        </w:rPr>
        <w:t>propiedad</w:t>
      </w:r>
      <w:r w:rsidRPr="005F63DB">
        <w:rPr>
          <w:rFonts w:ascii="Times New Roman" w:hAnsi="Times New Roman" w:cs="Times New Roman"/>
          <w:sz w:val="20"/>
          <w:szCs w:val="20"/>
        </w:rPr>
        <w:t xml:space="preserve"> ejidal, una forma colectiva de propiedad que surgió tras la Reforma Agraria de 1917, ha sido clave para la estabilidad social y económica de las comunidades rurales</w:t>
      </w:r>
      <w:r w:rsidR="00660B43">
        <w:rPr>
          <w:rFonts w:ascii="Times New Roman" w:hAnsi="Times New Roman" w:cs="Times New Roman"/>
          <w:sz w:val="20"/>
          <w:szCs w:val="20"/>
        </w:rPr>
        <w:t>.</w:t>
      </w:r>
      <w:r w:rsidRPr="005F63DB">
        <w:rPr>
          <w:rFonts w:ascii="Times New Roman" w:hAnsi="Times New Roman" w:cs="Times New Roman"/>
          <w:sz w:val="20"/>
          <w:szCs w:val="20"/>
        </w:rPr>
        <w:t xml:space="preserve"> </w:t>
      </w:r>
      <w:r w:rsidR="00660B43">
        <w:rPr>
          <w:rFonts w:ascii="Times New Roman" w:hAnsi="Times New Roman" w:cs="Times New Roman"/>
          <w:sz w:val="20"/>
          <w:szCs w:val="20"/>
        </w:rPr>
        <w:t>A</w:t>
      </w:r>
      <w:r w:rsidRPr="005F63DB">
        <w:rPr>
          <w:rFonts w:ascii="Times New Roman" w:hAnsi="Times New Roman" w:cs="Times New Roman"/>
          <w:sz w:val="20"/>
          <w:szCs w:val="20"/>
        </w:rPr>
        <w:t xml:space="preserve"> pesar de que los programas como el PROCEDE y el FANAR</w:t>
      </w:r>
      <w:r w:rsidR="005158A0">
        <w:rPr>
          <w:rFonts w:ascii="Times New Roman" w:hAnsi="Times New Roman" w:cs="Times New Roman"/>
          <w:sz w:val="20"/>
          <w:szCs w:val="20"/>
        </w:rPr>
        <w:t>.</w:t>
      </w:r>
      <w:r w:rsidRPr="005F63DB">
        <w:rPr>
          <w:rFonts w:ascii="Times New Roman" w:hAnsi="Times New Roman" w:cs="Times New Roman"/>
          <w:sz w:val="20"/>
          <w:szCs w:val="20"/>
        </w:rPr>
        <w:t xml:space="preserve"> Robles Berlanga </w:t>
      </w:r>
      <w:r w:rsidRPr="005F63DB">
        <w:rPr>
          <w:rFonts w:ascii="Times New Roman" w:hAnsi="Times New Roman" w:cs="Times New Roman"/>
          <w:sz w:val="20"/>
          <w:szCs w:val="20"/>
        </w:rPr>
        <w:lastRenderedPageBreak/>
        <w:t>(2013) señala que la certificación parcelaria transformó la propiedad social en una lógica individualista y generó divisiones internas en los ejidos</w:t>
      </w:r>
      <w:r w:rsidR="00986DB7">
        <w:rPr>
          <w:rFonts w:ascii="Times New Roman" w:hAnsi="Times New Roman" w:cs="Times New Roman"/>
          <w:sz w:val="20"/>
          <w:szCs w:val="20"/>
        </w:rPr>
        <w:t>.</w:t>
      </w:r>
      <w:r w:rsidRPr="005F63DB">
        <w:rPr>
          <w:rFonts w:ascii="Times New Roman" w:hAnsi="Times New Roman" w:cs="Times New Roman"/>
          <w:sz w:val="20"/>
          <w:szCs w:val="20"/>
        </w:rPr>
        <w:t xml:space="preserve"> </w:t>
      </w:r>
      <w:r w:rsidR="00BF1127">
        <w:rPr>
          <w:rFonts w:ascii="Times New Roman" w:hAnsi="Times New Roman" w:cs="Times New Roman"/>
          <w:sz w:val="20"/>
          <w:szCs w:val="20"/>
        </w:rPr>
        <w:t>L</w:t>
      </w:r>
      <w:r w:rsidRPr="005F63DB">
        <w:rPr>
          <w:rFonts w:ascii="Times New Roman" w:hAnsi="Times New Roman" w:cs="Times New Roman"/>
          <w:sz w:val="20"/>
          <w:szCs w:val="20"/>
        </w:rPr>
        <w:t xml:space="preserve">a regularización y privatización de las tierras </w:t>
      </w:r>
      <w:r w:rsidR="00BF1127" w:rsidRPr="005F63DB">
        <w:rPr>
          <w:rFonts w:ascii="Times New Roman" w:hAnsi="Times New Roman" w:cs="Times New Roman"/>
          <w:sz w:val="20"/>
          <w:szCs w:val="20"/>
        </w:rPr>
        <w:t>ejidales</w:t>
      </w:r>
      <w:r w:rsidRPr="005F63DB">
        <w:rPr>
          <w:rFonts w:ascii="Times New Roman" w:hAnsi="Times New Roman" w:cs="Times New Roman"/>
          <w:sz w:val="20"/>
          <w:szCs w:val="20"/>
        </w:rPr>
        <w:t xml:space="preserve"> han provocado tensiones internas y fragmentación territorial, afectando la gobernanza colectiva y la identidad comunitaria del Ejido de Tila.</w:t>
      </w:r>
      <w:r>
        <w:rPr>
          <w:rFonts w:ascii="Times New Roman" w:hAnsi="Times New Roman" w:cs="Times New Roman"/>
          <w:sz w:val="20"/>
          <w:szCs w:val="20"/>
        </w:rPr>
        <w:t xml:space="preserve"> </w:t>
      </w:r>
      <w:r w:rsidRPr="005F63DB">
        <w:rPr>
          <w:rFonts w:ascii="Times New Roman" w:hAnsi="Times New Roman" w:cs="Times New Roman"/>
          <w:sz w:val="20"/>
          <w:szCs w:val="20"/>
        </w:rPr>
        <w:t>El ensayo aborda el impacto de la parcelación de tierras, que amenaza el derecho de los ejidatarios a decidir colectivamente sobre su uso</w:t>
      </w:r>
      <w:r w:rsidR="007651DB">
        <w:rPr>
          <w:rFonts w:ascii="Times New Roman" w:hAnsi="Times New Roman" w:cs="Times New Roman"/>
          <w:sz w:val="20"/>
          <w:szCs w:val="20"/>
        </w:rPr>
        <w:t xml:space="preserve">. </w:t>
      </w:r>
      <w:r w:rsidR="00CA6ED5">
        <w:rPr>
          <w:rFonts w:ascii="Times New Roman" w:hAnsi="Times New Roman" w:cs="Times New Roman"/>
          <w:sz w:val="20"/>
          <w:szCs w:val="20"/>
        </w:rPr>
        <w:t>S</w:t>
      </w:r>
      <w:r w:rsidRPr="005F63DB">
        <w:rPr>
          <w:rFonts w:ascii="Times New Roman" w:hAnsi="Times New Roman" w:cs="Times New Roman"/>
          <w:sz w:val="20"/>
          <w:szCs w:val="20"/>
        </w:rPr>
        <w:t>e destaca cómo la resistencia ejidal defiende su modelo social y su derecho a la tierra como un símbolo de identidad, autonomía y solidaridad.</w:t>
      </w:r>
      <w:r>
        <w:rPr>
          <w:rFonts w:ascii="Times New Roman" w:hAnsi="Times New Roman" w:cs="Times New Roman"/>
          <w:sz w:val="20"/>
          <w:szCs w:val="20"/>
        </w:rPr>
        <w:t xml:space="preserve"> </w:t>
      </w:r>
      <w:r w:rsidRPr="005F63DB">
        <w:rPr>
          <w:rFonts w:ascii="Times New Roman" w:hAnsi="Times New Roman" w:cs="Times New Roman"/>
          <w:sz w:val="20"/>
          <w:szCs w:val="20"/>
        </w:rPr>
        <w:t>Desde un enfoque socio</w:t>
      </w:r>
      <w:r w:rsidR="00CA6ED5">
        <w:rPr>
          <w:rFonts w:ascii="Times New Roman" w:hAnsi="Times New Roman" w:cs="Times New Roman"/>
          <w:sz w:val="20"/>
          <w:szCs w:val="20"/>
        </w:rPr>
        <w:t>c</w:t>
      </w:r>
      <w:r w:rsidRPr="005F63DB">
        <w:rPr>
          <w:rFonts w:ascii="Times New Roman" w:hAnsi="Times New Roman" w:cs="Times New Roman"/>
          <w:sz w:val="20"/>
          <w:szCs w:val="20"/>
        </w:rPr>
        <w:t>r</w:t>
      </w:r>
      <w:r w:rsidR="00445706">
        <w:rPr>
          <w:rFonts w:ascii="Times New Roman" w:hAnsi="Times New Roman" w:cs="Times New Roman"/>
          <w:sz w:val="20"/>
          <w:szCs w:val="20"/>
        </w:rPr>
        <w:t>í</w:t>
      </w:r>
      <w:r w:rsidRPr="005F63DB">
        <w:rPr>
          <w:rFonts w:ascii="Times New Roman" w:hAnsi="Times New Roman" w:cs="Times New Roman"/>
          <w:sz w:val="20"/>
          <w:szCs w:val="20"/>
        </w:rPr>
        <w:t xml:space="preserve">tico, </w:t>
      </w:r>
      <w:r w:rsidR="00445706">
        <w:rPr>
          <w:rFonts w:ascii="Times New Roman" w:hAnsi="Times New Roman" w:cs="Times New Roman"/>
          <w:sz w:val="20"/>
          <w:szCs w:val="20"/>
        </w:rPr>
        <w:t xml:space="preserve">se </w:t>
      </w:r>
      <w:r w:rsidRPr="005F63DB">
        <w:rPr>
          <w:rFonts w:ascii="Times New Roman" w:hAnsi="Times New Roman" w:cs="Times New Roman"/>
          <w:sz w:val="20"/>
          <w:szCs w:val="20"/>
        </w:rPr>
        <w:t>examina la tensión entre la propiedad colectiva defendida por los ejidos y las reformas neoliberales que promueven la privatización</w:t>
      </w:r>
      <w:r w:rsidR="00EC36B3">
        <w:rPr>
          <w:rFonts w:ascii="Times New Roman" w:hAnsi="Times New Roman" w:cs="Times New Roman"/>
          <w:sz w:val="20"/>
          <w:szCs w:val="20"/>
        </w:rPr>
        <w:t>.</w:t>
      </w:r>
      <w:r w:rsidRPr="005F63DB">
        <w:rPr>
          <w:rFonts w:ascii="Times New Roman" w:hAnsi="Times New Roman" w:cs="Times New Roman"/>
          <w:sz w:val="20"/>
          <w:szCs w:val="20"/>
        </w:rPr>
        <w:t xml:space="preserve"> </w:t>
      </w:r>
      <w:r w:rsidR="00CE2606">
        <w:rPr>
          <w:rFonts w:ascii="Times New Roman" w:hAnsi="Times New Roman" w:cs="Times New Roman"/>
          <w:sz w:val="20"/>
          <w:szCs w:val="20"/>
        </w:rPr>
        <w:t>Asimismo, se</w:t>
      </w:r>
      <w:r w:rsidRPr="005F63DB">
        <w:rPr>
          <w:rFonts w:ascii="Times New Roman" w:hAnsi="Times New Roman" w:cs="Times New Roman"/>
          <w:sz w:val="20"/>
          <w:szCs w:val="20"/>
        </w:rPr>
        <w:t xml:space="preserve"> discuten los efectos de la individualización de la propiedad sobre la cohesión social y la autonomía de las comunidades rurales</w:t>
      </w:r>
      <w:r w:rsidR="00581300">
        <w:rPr>
          <w:rFonts w:ascii="Times New Roman" w:hAnsi="Times New Roman" w:cs="Times New Roman"/>
          <w:sz w:val="20"/>
          <w:szCs w:val="20"/>
        </w:rPr>
        <w:t>. A</w:t>
      </w:r>
      <w:r w:rsidRPr="005F63DB">
        <w:rPr>
          <w:rFonts w:ascii="Times New Roman" w:hAnsi="Times New Roman" w:cs="Times New Roman"/>
          <w:sz w:val="20"/>
          <w:szCs w:val="20"/>
        </w:rPr>
        <w:t>demás, se critica cómo las políticas neoliberales, aunque buscan "modernizar" el campo, han aumentado las desigualdades sociales y económicas. Finalmente, el ensayo plantea el concepto de dignidad ejidal como el derecho de las comunidades a sostener una vida colectiva, solidaria y autónoma, en resistencia frente a las lógicas del mercado</w:t>
      </w:r>
      <w:r w:rsidR="00330820" w:rsidRPr="00330820">
        <w:rPr>
          <w:rFonts w:ascii="Times New Roman" w:hAnsi="Times New Roman" w:cs="Times New Roman"/>
          <w:sz w:val="20"/>
          <w:szCs w:val="20"/>
        </w:rPr>
        <w:t>.</w:t>
      </w:r>
    </w:p>
    <w:p w14:paraId="651E8820" w14:textId="32A4115E" w:rsidR="00FA3492" w:rsidRPr="00CA757B" w:rsidRDefault="00FA3492" w:rsidP="00330820">
      <w:pPr>
        <w:rPr>
          <w:rFonts w:ascii="Times" w:hAnsi="Times"/>
          <w:sz w:val="22"/>
          <w:szCs w:val="22"/>
        </w:rPr>
      </w:pPr>
      <w:r w:rsidRPr="003B3725">
        <w:rPr>
          <w:rFonts w:ascii="Times New Roman" w:hAnsi="Times New Roman" w:cs="Times New Roman"/>
          <w:sz w:val="20"/>
          <w:szCs w:val="20"/>
        </w:rPr>
        <w:t>Palabras Clave:</w:t>
      </w:r>
      <w:r w:rsidRPr="003B3725">
        <w:rPr>
          <w:rFonts w:ascii="Times New Roman" w:eastAsia="Times New Roman" w:hAnsi="Times New Roman" w:cs="Times New Roman"/>
          <w:kern w:val="0"/>
          <w:sz w:val="20"/>
          <w:szCs w:val="20"/>
          <w:lang w:eastAsia="es-MX"/>
          <w14:ligatures w14:val="none"/>
        </w:rPr>
        <w:t xml:space="preserve"> </w:t>
      </w:r>
      <w:r w:rsidR="005F63DB">
        <w:rPr>
          <w:rFonts w:ascii="Times New Roman" w:hAnsi="Times New Roman" w:cs="Times New Roman"/>
          <w:i/>
          <w:iCs/>
          <w:sz w:val="20"/>
          <w:szCs w:val="20"/>
        </w:rPr>
        <w:t>Derechos ejidales, Registro Agrario Nacional, Propiedad social, Desarrollo Rural, Justicia Social</w:t>
      </w:r>
    </w:p>
    <w:p w14:paraId="7E69AD88" w14:textId="77777777" w:rsidR="00F96E5D" w:rsidRDefault="00F96E5D" w:rsidP="00FA3492">
      <w:pPr>
        <w:jc w:val="center"/>
        <w:rPr>
          <w:rFonts w:ascii="Times New Roman" w:hAnsi="Times New Roman" w:cs="Times New Roman"/>
        </w:rPr>
      </w:pPr>
    </w:p>
    <w:p w14:paraId="5F591568" w14:textId="7B9AD852" w:rsidR="00FA3492" w:rsidRPr="00DE1E10" w:rsidRDefault="00CA757B" w:rsidP="00FA3492">
      <w:pPr>
        <w:jc w:val="center"/>
        <w:rPr>
          <w:rFonts w:ascii="Times New Roman" w:hAnsi="Times New Roman" w:cs="Times New Roman"/>
          <w:b/>
          <w:bCs/>
        </w:rPr>
      </w:pPr>
      <w:r w:rsidRPr="00DE1E10">
        <w:rPr>
          <w:rFonts w:ascii="Times New Roman" w:hAnsi="Times New Roman" w:cs="Times New Roman"/>
          <w:b/>
          <w:bCs/>
        </w:rPr>
        <w:t>ABSTRACT</w:t>
      </w:r>
    </w:p>
    <w:p w14:paraId="3E629C38" w14:textId="77777777" w:rsidR="005F63DB" w:rsidRDefault="005F63DB" w:rsidP="005F63DB">
      <w:pPr>
        <w:spacing w:line="360" w:lineRule="auto"/>
        <w:jc w:val="both"/>
        <w:rPr>
          <w:rFonts w:ascii="Times New Roman" w:hAnsi="Times New Roman" w:cs="Times New Roman"/>
          <w:sz w:val="20"/>
          <w:szCs w:val="20"/>
        </w:rPr>
      </w:pPr>
      <w:proofErr w:type="spellStart"/>
      <w:r w:rsidRPr="005F63DB">
        <w:rPr>
          <w:rFonts w:ascii="Times New Roman" w:hAnsi="Times New Roman" w:cs="Times New Roman"/>
          <w:sz w:val="20"/>
          <w:szCs w:val="20"/>
        </w:rPr>
        <w:t>This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article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analyzes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struggle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Ejido de Tila, Jalisco, </w:t>
      </w:r>
      <w:proofErr w:type="spellStart"/>
      <w:r w:rsidRPr="005F63DB">
        <w:rPr>
          <w:rFonts w:ascii="Times New Roman" w:hAnsi="Times New Roman" w:cs="Times New Roman"/>
          <w:sz w:val="20"/>
          <w:szCs w:val="20"/>
        </w:rPr>
        <w:t>to</w:t>
      </w:r>
      <w:proofErr w:type="spellEnd"/>
      <w:r w:rsidRPr="005F63DB">
        <w:rPr>
          <w:rFonts w:ascii="Times New Roman" w:hAnsi="Times New Roman" w:cs="Times New Roman"/>
          <w:sz w:val="20"/>
          <w:szCs w:val="20"/>
        </w:rPr>
        <w:t xml:space="preserve"> preserve ejidal </w:t>
      </w:r>
      <w:proofErr w:type="spellStart"/>
      <w:r w:rsidRPr="005F63DB">
        <w:rPr>
          <w:rFonts w:ascii="Times New Roman" w:hAnsi="Times New Roman" w:cs="Times New Roman"/>
          <w:sz w:val="20"/>
          <w:szCs w:val="20"/>
        </w:rPr>
        <w:t>dignity</w:t>
      </w:r>
      <w:proofErr w:type="spellEnd"/>
      <w:r w:rsidRPr="005F63DB">
        <w:rPr>
          <w:rFonts w:ascii="Times New Roman" w:hAnsi="Times New Roman" w:cs="Times New Roman"/>
          <w:sz w:val="20"/>
          <w:szCs w:val="20"/>
        </w:rPr>
        <w:t xml:space="preserve"> in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face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agrarian</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reforms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implemented</w:t>
      </w:r>
      <w:proofErr w:type="spellEnd"/>
      <w:r w:rsidRPr="005F63DB">
        <w:rPr>
          <w:rFonts w:ascii="Times New Roman" w:hAnsi="Times New Roman" w:cs="Times New Roman"/>
          <w:sz w:val="20"/>
          <w:szCs w:val="20"/>
        </w:rPr>
        <w:t xml:space="preserve"> in </w:t>
      </w:r>
      <w:proofErr w:type="spellStart"/>
      <w:r w:rsidRPr="005F63DB">
        <w:rPr>
          <w:rFonts w:ascii="Times New Roman" w:hAnsi="Times New Roman" w:cs="Times New Roman"/>
          <w:sz w:val="20"/>
          <w:szCs w:val="20"/>
        </w:rPr>
        <w:t>Mexico</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since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1990s. Ejidal </w:t>
      </w:r>
      <w:proofErr w:type="spellStart"/>
      <w:r w:rsidRPr="005F63DB">
        <w:rPr>
          <w:rFonts w:ascii="Times New Roman" w:hAnsi="Times New Roman" w:cs="Times New Roman"/>
          <w:sz w:val="20"/>
          <w:szCs w:val="20"/>
        </w:rPr>
        <w:t>property</w:t>
      </w:r>
      <w:proofErr w:type="spellEnd"/>
      <w:r w:rsidRPr="005F63DB">
        <w:rPr>
          <w:rFonts w:ascii="Times New Roman" w:hAnsi="Times New Roman" w:cs="Times New Roman"/>
          <w:sz w:val="20"/>
          <w:szCs w:val="20"/>
        </w:rPr>
        <w:t xml:space="preserve">, a </w:t>
      </w:r>
      <w:proofErr w:type="spellStart"/>
      <w:r w:rsidRPr="005F63DB">
        <w:rPr>
          <w:rFonts w:ascii="Times New Roman" w:hAnsi="Times New Roman" w:cs="Times New Roman"/>
          <w:sz w:val="20"/>
          <w:szCs w:val="20"/>
        </w:rPr>
        <w:t>form</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collective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ownership</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that</w:t>
      </w:r>
      <w:proofErr w:type="spellEnd"/>
      <w:r w:rsidRPr="005F63DB">
        <w:rPr>
          <w:rFonts w:ascii="Times New Roman" w:hAnsi="Times New Roman" w:cs="Times New Roman"/>
          <w:sz w:val="20"/>
          <w:szCs w:val="20"/>
        </w:rPr>
        <w:t xml:space="preserve"> emerged after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1917 </w:t>
      </w:r>
      <w:proofErr w:type="spellStart"/>
      <w:r w:rsidRPr="005F63DB">
        <w:rPr>
          <w:rFonts w:ascii="Times New Roman" w:hAnsi="Times New Roman" w:cs="Times New Roman"/>
          <w:sz w:val="20"/>
          <w:szCs w:val="20"/>
        </w:rPr>
        <w:t>Agrarian</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Reform</w:t>
      </w:r>
      <w:proofErr w:type="spellEnd"/>
      <w:r w:rsidRPr="005F63DB">
        <w:rPr>
          <w:rFonts w:ascii="Times New Roman" w:hAnsi="Times New Roman" w:cs="Times New Roman"/>
          <w:sz w:val="20"/>
          <w:szCs w:val="20"/>
        </w:rPr>
        <w:t xml:space="preserve">, has </w:t>
      </w:r>
      <w:proofErr w:type="spellStart"/>
      <w:r w:rsidRPr="005F63DB">
        <w:rPr>
          <w:rFonts w:ascii="Times New Roman" w:hAnsi="Times New Roman" w:cs="Times New Roman"/>
          <w:sz w:val="20"/>
          <w:szCs w:val="20"/>
        </w:rPr>
        <w:t>been</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key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to</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social and </w:t>
      </w:r>
      <w:proofErr w:type="spellStart"/>
      <w:r w:rsidRPr="005F63DB">
        <w:rPr>
          <w:rFonts w:ascii="Times New Roman" w:hAnsi="Times New Roman" w:cs="Times New Roman"/>
          <w:sz w:val="20"/>
          <w:szCs w:val="20"/>
        </w:rPr>
        <w:t>economic</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stability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rural </w:t>
      </w:r>
      <w:proofErr w:type="spellStart"/>
      <w:r w:rsidRPr="005F63DB">
        <w:rPr>
          <w:rFonts w:ascii="Times New Roman" w:hAnsi="Times New Roman" w:cs="Times New Roman"/>
          <w:sz w:val="20"/>
          <w:szCs w:val="20"/>
        </w:rPr>
        <w:t>communities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However</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programs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such</w:t>
      </w:r>
      <w:proofErr w:type="spellEnd"/>
      <w:r w:rsidRPr="005F63DB">
        <w:rPr>
          <w:rFonts w:ascii="Times New Roman" w:hAnsi="Times New Roman" w:cs="Times New Roman"/>
          <w:sz w:val="20"/>
          <w:szCs w:val="20"/>
        </w:rPr>
        <w:t xml:space="preserve"> as PROCEDE and FANAR, </w:t>
      </w:r>
      <w:proofErr w:type="spellStart"/>
      <w:r w:rsidRPr="005F63DB">
        <w:rPr>
          <w:rFonts w:ascii="Times New Roman" w:hAnsi="Times New Roman" w:cs="Times New Roman"/>
          <w:sz w:val="20"/>
          <w:szCs w:val="20"/>
        </w:rPr>
        <w:t>which</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aim</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to</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regularize</w:t>
      </w:r>
      <w:proofErr w:type="spellEnd"/>
      <w:r w:rsidRPr="005F63DB">
        <w:rPr>
          <w:rFonts w:ascii="Times New Roman" w:hAnsi="Times New Roman" w:cs="Times New Roman"/>
          <w:sz w:val="20"/>
          <w:szCs w:val="20"/>
        </w:rPr>
        <w:t xml:space="preserve"> and </w:t>
      </w:r>
      <w:proofErr w:type="spellStart"/>
      <w:r w:rsidRPr="005F63DB">
        <w:rPr>
          <w:rFonts w:ascii="Times New Roman" w:hAnsi="Times New Roman" w:cs="Times New Roman"/>
          <w:sz w:val="20"/>
          <w:szCs w:val="20"/>
        </w:rPr>
        <w:t>privatize</w:t>
      </w:r>
      <w:proofErr w:type="spellEnd"/>
      <w:r w:rsidRPr="005F63DB">
        <w:rPr>
          <w:rFonts w:ascii="Times New Roman" w:hAnsi="Times New Roman" w:cs="Times New Roman"/>
          <w:sz w:val="20"/>
          <w:szCs w:val="20"/>
        </w:rPr>
        <w:t xml:space="preserve"> ejidal </w:t>
      </w:r>
      <w:proofErr w:type="spellStart"/>
      <w:r w:rsidRPr="005F63DB">
        <w:rPr>
          <w:rFonts w:ascii="Times New Roman" w:hAnsi="Times New Roman" w:cs="Times New Roman"/>
          <w:sz w:val="20"/>
          <w:szCs w:val="20"/>
        </w:rPr>
        <w:t>lands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have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caused</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internal</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tensions</w:t>
      </w:r>
      <w:proofErr w:type="spellEnd"/>
      <w:r w:rsidRPr="005F63DB">
        <w:rPr>
          <w:rFonts w:ascii="Times New Roman" w:hAnsi="Times New Roman" w:cs="Times New Roman"/>
          <w:sz w:val="20"/>
          <w:szCs w:val="20"/>
        </w:rPr>
        <w:t xml:space="preserve"> and territorial </w:t>
      </w:r>
      <w:proofErr w:type="spellStart"/>
      <w:r w:rsidRPr="005F63DB">
        <w:rPr>
          <w:rFonts w:ascii="Times New Roman" w:hAnsi="Times New Roman" w:cs="Times New Roman"/>
          <w:sz w:val="20"/>
          <w:szCs w:val="20"/>
        </w:rPr>
        <w:t>fragmentation</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affecting</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collective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governance</w:t>
      </w:r>
      <w:proofErr w:type="spellEnd"/>
      <w:r w:rsidRPr="005F63DB">
        <w:rPr>
          <w:rFonts w:ascii="Times New Roman" w:hAnsi="Times New Roman" w:cs="Times New Roman"/>
          <w:sz w:val="20"/>
          <w:szCs w:val="20"/>
        </w:rPr>
        <w:t xml:space="preserve"> and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community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identity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Ejido de Tila.</w:t>
      </w:r>
      <w:r>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essay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addresses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impact</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land</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parceling</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which</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threatens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right</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ejidatarios </w:t>
      </w:r>
      <w:proofErr w:type="spellStart"/>
      <w:r w:rsidRPr="005F63DB">
        <w:rPr>
          <w:rFonts w:ascii="Times New Roman" w:hAnsi="Times New Roman" w:cs="Times New Roman"/>
          <w:sz w:val="20"/>
          <w:szCs w:val="20"/>
        </w:rPr>
        <w:t>to</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collectively</w:t>
      </w:r>
      <w:proofErr w:type="spellEnd"/>
      <w:r w:rsidRPr="005F63DB">
        <w:rPr>
          <w:rFonts w:ascii="Times New Roman" w:hAnsi="Times New Roman" w:cs="Times New Roman"/>
          <w:sz w:val="20"/>
          <w:szCs w:val="20"/>
        </w:rPr>
        <w:t xml:space="preserve"> decide </w:t>
      </w:r>
      <w:proofErr w:type="spellStart"/>
      <w:r w:rsidRPr="005F63DB">
        <w:rPr>
          <w:rFonts w:ascii="Times New Roman" w:hAnsi="Times New Roman" w:cs="Times New Roman"/>
          <w:sz w:val="20"/>
          <w:szCs w:val="20"/>
        </w:rPr>
        <w:t>on</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its</w:t>
      </w:r>
      <w:proofErr w:type="spellEnd"/>
      <w:r w:rsidRPr="005F63DB">
        <w:rPr>
          <w:rFonts w:ascii="Times New Roman" w:hAnsi="Times New Roman" w:cs="Times New Roman"/>
          <w:sz w:val="20"/>
          <w:szCs w:val="20"/>
        </w:rPr>
        <w:t xml:space="preserve"> use. </w:t>
      </w:r>
      <w:proofErr w:type="spellStart"/>
      <w:r w:rsidRPr="005F63DB">
        <w:rPr>
          <w:rFonts w:ascii="Times New Roman" w:hAnsi="Times New Roman" w:cs="Times New Roman"/>
          <w:sz w:val="20"/>
          <w:szCs w:val="20"/>
        </w:rPr>
        <w:t>It</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highlights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how</w:t>
      </w:r>
      <w:proofErr w:type="spellEnd"/>
      <w:r w:rsidRPr="005F63DB">
        <w:rPr>
          <w:rFonts w:ascii="Times New Roman" w:hAnsi="Times New Roman" w:cs="Times New Roman"/>
          <w:sz w:val="20"/>
          <w:szCs w:val="20"/>
        </w:rPr>
        <w:t xml:space="preserve"> ejidal </w:t>
      </w:r>
      <w:proofErr w:type="spellStart"/>
      <w:r w:rsidRPr="005F63DB">
        <w:rPr>
          <w:rFonts w:ascii="Times New Roman" w:hAnsi="Times New Roman" w:cs="Times New Roman"/>
          <w:sz w:val="20"/>
          <w:szCs w:val="20"/>
        </w:rPr>
        <w:t>resistance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defends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its</w:t>
      </w:r>
      <w:proofErr w:type="spellEnd"/>
      <w:r w:rsidRPr="005F63DB">
        <w:rPr>
          <w:rFonts w:ascii="Times New Roman" w:hAnsi="Times New Roman" w:cs="Times New Roman"/>
          <w:sz w:val="20"/>
          <w:szCs w:val="20"/>
        </w:rPr>
        <w:t xml:space="preserve"> social </w:t>
      </w:r>
      <w:proofErr w:type="spellStart"/>
      <w:r w:rsidRPr="005F63DB">
        <w:rPr>
          <w:rFonts w:ascii="Times New Roman" w:hAnsi="Times New Roman" w:cs="Times New Roman"/>
          <w:sz w:val="20"/>
          <w:szCs w:val="20"/>
        </w:rPr>
        <w:t>model</w:t>
      </w:r>
      <w:proofErr w:type="spellEnd"/>
      <w:r w:rsidRPr="005F63DB">
        <w:rPr>
          <w:rFonts w:ascii="Times New Roman" w:hAnsi="Times New Roman" w:cs="Times New Roman"/>
          <w:sz w:val="20"/>
          <w:szCs w:val="20"/>
        </w:rPr>
        <w:t xml:space="preserve"> and </w:t>
      </w:r>
      <w:proofErr w:type="spellStart"/>
      <w:r w:rsidRPr="005F63DB">
        <w:rPr>
          <w:rFonts w:ascii="Times New Roman" w:hAnsi="Times New Roman" w:cs="Times New Roman"/>
          <w:sz w:val="20"/>
          <w:szCs w:val="20"/>
        </w:rPr>
        <w:t>its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right</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to</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land</w:t>
      </w:r>
      <w:proofErr w:type="spellEnd"/>
      <w:r w:rsidRPr="005F63DB">
        <w:rPr>
          <w:rFonts w:ascii="Times New Roman" w:hAnsi="Times New Roman" w:cs="Times New Roman"/>
          <w:sz w:val="20"/>
          <w:szCs w:val="20"/>
        </w:rPr>
        <w:t xml:space="preserve"> as a symbol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identity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autonomy</w:t>
      </w:r>
      <w:proofErr w:type="spellEnd"/>
      <w:r w:rsidRPr="005F63DB">
        <w:rPr>
          <w:rFonts w:ascii="Times New Roman" w:hAnsi="Times New Roman" w:cs="Times New Roman"/>
          <w:sz w:val="20"/>
          <w:szCs w:val="20"/>
        </w:rPr>
        <w:t xml:space="preserve">, and </w:t>
      </w:r>
      <w:proofErr w:type="spellStart"/>
      <w:r w:rsidRPr="005F63DB">
        <w:rPr>
          <w:rFonts w:ascii="Times New Roman" w:hAnsi="Times New Roman" w:cs="Times New Roman"/>
          <w:sz w:val="20"/>
          <w:szCs w:val="20"/>
        </w:rPr>
        <w:t>solidarity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From</w:t>
      </w:r>
      <w:proofErr w:type="spellEnd"/>
      <w:r w:rsidRPr="005F63DB">
        <w:rPr>
          <w:rFonts w:ascii="Times New Roman" w:hAnsi="Times New Roman" w:cs="Times New Roman"/>
          <w:sz w:val="20"/>
          <w:szCs w:val="20"/>
        </w:rPr>
        <w:t xml:space="preserve"> a socio-</w:t>
      </w:r>
      <w:proofErr w:type="spellStart"/>
      <w:r w:rsidRPr="005F63DB">
        <w:rPr>
          <w:rFonts w:ascii="Times New Roman" w:hAnsi="Times New Roman" w:cs="Times New Roman"/>
          <w:sz w:val="20"/>
          <w:szCs w:val="20"/>
        </w:rPr>
        <w:t>critical</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perspective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it</w:t>
      </w:r>
      <w:proofErr w:type="spellEnd"/>
      <w:r w:rsidRPr="005F63DB">
        <w:rPr>
          <w:rFonts w:ascii="Times New Roman" w:hAnsi="Times New Roman" w:cs="Times New Roman"/>
          <w:sz w:val="20"/>
          <w:szCs w:val="20"/>
        </w:rPr>
        <w:t xml:space="preserve"> examines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tension</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between</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collective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ownership</w:t>
      </w:r>
      <w:proofErr w:type="spellEnd"/>
      <w:r w:rsidRPr="005F63DB">
        <w:rPr>
          <w:rFonts w:ascii="Times New Roman" w:hAnsi="Times New Roman" w:cs="Times New Roman"/>
          <w:sz w:val="20"/>
          <w:szCs w:val="20"/>
        </w:rPr>
        <w:t xml:space="preserve"> defended </w:t>
      </w:r>
      <w:proofErr w:type="spellStart"/>
      <w:r w:rsidRPr="005F63DB">
        <w:rPr>
          <w:rFonts w:ascii="Times New Roman" w:hAnsi="Times New Roman" w:cs="Times New Roman"/>
          <w:sz w:val="20"/>
          <w:szCs w:val="20"/>
        </w:rPr>
        <w:t>by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ejidos and neoliberal </w:t>
      </w:r>
      <w:proofErr w:type="spellStart"/>
      <w:r w:rsidRPr="005F63DB">
        <w:rPr>
          <w:rFonts w:ascii="Times New Roman" w:hAnsi="Times New Roman" w:cs="Times New Roman"/>
          <w:sz w:val="20"/>
          <w:szCs w:val="20"/>
        </w:rPr>
        <w:t>reforms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that</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promote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privatization</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effects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individualization</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property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on</w:t>
      </w:r>
      <w:proofErr w:type="spellEnd"/>
      <w:r w:rsidRPr="005F63DB">
        <w:rPr>
          <w:rFonts w:ascii="Times New Roman" w:hAnsi="Times New Roman" w:cs="Times New Roman"/>
          <w:sz w:val="20"/>
          <w:szCs w:val="20"/>
        </w:rPr>
        <w:t xml:space="preserve"> social </w:t>
      </w:r>
      <w:proofErr w:type="spellStart"/>
      <w:r w:rsidRPr="005F63DB">
        <w:rPr>
          <w:rFonts w:ascii="Times New Roman" w:hAnsi="Times New Roman" w:cs="Times New Roman"/>
          <w:sz w:val="20"/>
          <w:szCs w:val="20"/>
        </w:rPr>
        <w:t>cohesion</w:t>
      </w:r>
      <w:proofErr w:type="spellEnd"/>
      <w:r w:rsidRPr="005F63DB">
        <w:rPr>
          <w:rFonts w:ascii="Times New Roman" w:hAnsi="Times New Roman" w:cs="Times New Roman"/>
          <w:sz w:val="20"/>
          <w:szCs w:val="20"/>
        </w:rPr>
        <w:t xml:space="preserve"> and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autonomy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rural </w:t>
      </w:r>
      <w:proofErr w:type="spellStart"/>
      <w:r w:rsidRPr="005F63DB">
        <w:rPr>
          <w:rFonts w:ascii="Times New Roman" w:hAnsi="Times New Roman" w:cs="Times New Roman"/>
          <w:sz w:val="20"/>
          <w:szCs w:val="20"/>
        </w:rPr>
        <w:t>communities</w:t>
      </w:r>
      <w:proofErr w:type="spellEnd"/>
      <w:r w:rsidRPr="005F63DB">
        <w:rPr>
          <w:rFonts w:ascii="Times New Roman" w:hAnsi="Times New Roman" w:cs="Times New Roman"/>
          <w:sz w:val="20"/>
          <w:szCs w:val="20"/>
        </w:rPr>
        <w:t xml:space="preserve"> are </w:t>
      </w:r>
      <w:proofErr w:type="spellStart"/>
      <w:r w:rsidRPr="005F63DB">
        <w:rPr>
          <w:rFonts w:ascii="Times New Roman" w:hAnsi="Times New Roman" w:cs="Times New Roman"/>
          <w:sz w:val="20"/>
          <w:szCs w:val="20"/>
        </w:rPr>
        <w:t>discussed</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Furthermore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it</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criticizes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how</w:t>
      </w:r>
      <w:proofErr w:type="spellEnd"/>
      <w:r w:rsidRPr="005F63DB">
        <w:rPr>
          <w:rFonts w:ascii="Times New Roman" w:hAnsi="Times New Roman" w:cs="Times New Roman"/>
          <w:sz w:val="20"/>
          <w:szCs w:val="20"/>
        </w:rPr>
        <w:t xml:space="preserve"> neoliberal </w:t>
      </w:r>
      <w:proofErr w:type="spellStart"/>
      <w:r w:rsidRPr="005F63DB">
        <w:rPr>
          <w:rFonts w:ascii="Times New Roman" w:hAnsi="Times New Roman" w:cs="Times New Roman"/>
          <w:sz w:val="20"/>
          <w:szCs w:val="20"/>
        </w:rPr>
        <w:t>policies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although</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aiming</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to</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modernize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countryside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have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increased</w:t>
      </w:r>
      <w:proofErr w:type="spellEnd"/>
      <w:r w:rsidRPr="005F63DB">
        <w:rPr>
          <w:rFonts w:ascii="Times New Roman" w:hAnsi="Times New Roman" w:cs="Times New Roman"/>
          <w:sz w:val="20"/>
          <w:szCs w:val="20"/>
        </w:rPr>
        <w:t xml:space="preserve"> social and </w:t>
      </w:r>
      <w:proofErr w:type="spellStart"/>
      <w:r w:rsidRPr="005F63DB">
        <w:rPr>
          <w:rFonts w:ascii="Times New Roman" w:hAnsi="Times New Roman" w:cs="Times New Roman"/>
          <w:sz w:val="20"/>
          <w:szCs w:val="20"/>
        </w:rPr>
        <w:t>economic</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inequalities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Finally</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essay</w:t>
      </w:r>
      <w:proofErr w:type="spellEnd"/>
      <w:r w:rsidRPr="005F63DB">
        <w:rPr>
          <w:rFonts w:ascii="Times New Roman" w:hAnsi="Times New Roman" w:cs="Times New Roman"/>
          <w:sz w:val="20"/>
          <w:szCs w:val="20"/>
        </w:rPr>
        <w:t xml:space="preserve"> introduces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concept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ejidal </w:t>
      </w:r>
      <w:proofErr w:type="spellStart"/>
      <w:r w:rsidRPr="005F63DB">
        <w:rPr>
          <w:rFonts w:ascii="Times New Roman" w:hAnsi="Times New Roman" w:cs="Times New Roman"/>
          <w:sz w:val="20"/>
          <w:szCs w:val="20"/>
        </w:rPr>
        <w:t>dignity</w:t>
      </w:r>
      <w:proofErr w:type="spellEnd"/>
      <w:r w:rsidRPr="005F63DB">
        <w:rPr>
          <w:rFonts w:ascii="Times New Roman" w:hAnsi="Times New Roman" w:cs="Times New Roman"/>
          <w:sz w:val="20"/>
          <w:szCs w:val="20"/>
        </w:rPr>
        <w:t xml:space="preserve"> as </w:t>
      </w:r>
      <w:proofErr w:type="spellStart"/>
      <w:r w:rsidRPr="005F63DB">
        <w:rPr>
          <w:rFonts w:ascii="Times New Roman" w:hAnsi="Times New Roman" w:cs="Times New Roman"/>
          <w:sz w:val="20"/>
          <w:szCs w:val="20"/>
        </w:rPr>
        <w:t>the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right</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of</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communities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to</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sustain</w:t>
      </w:r>
      <w:proofErr w:type="spellEnd"/>
      <w:r w:rsidRPr="005F63DB">
        <w:rPr>
          <w:rFonts w:ascii="Times New Roman" w:hAnsi="Times New Roman" w:cs="Times New Roman"/>
          <w:sz w:val="20"/>
          <w:szCs w:val="20"/>
        </w:rPr>
        <w:t xml:space="preserve"> a </w:t>
      </w:r>
      <w:proofErr w:type="spellStart"/>
      <w:r w:rsidRPr="005F63DB">
        <w:rPr>
          <w:rFonts w:ascii="Times New Roman" w:hAnsi="Times New Roman" w:cs="Times New Roman"/>
          <w:sz w:val="20"/>
          <w:szCs w:val="20"/>
        </w:rPr>
        <w:t>collective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supportive</w:t>
      </w:r>
      <w:proofErr w:type="spellEnd"/>
      <w:r w:rsidRPr="005F63DB">
        <w:rPr>
          <w:rFonts w:ascii="Times New Roman" w:hAnsi="Times New Roman" w:cs="Times New Roman"/>
          <w:sz w:val="20"/>
          <w:szCs w:val="20"/>
        </w:rPr>
        <w:t xml:space="preserve">, and </w:t>
      </w:r>
      <w:proofErr w:type="spellStart"/>
      <w:r w:rsidRPr="005F63DB">
        <w:rPr>
          <w:rFonts w:ascii="Times New Roman" w:hAnsi="Times New Roman" w:cs="Times New Roman"/>
          <w:sz w:val="20"/>
          <w:szCs w:val="20"/>
        </w:rPr>
        <w:t>autonomous</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life</w:t>
      </w:r>
      <w:proofErr w:type="spellEnd"/>
      <w:r w:rsidRPr="005F63DB">
        <w:rPr>
          <w:rFonts w:ascii="Times New Roman" w:hAnsi="Times New Roman" w:cs="Times New Roman"/>
          <w:sz w:val="20"/>
          <w:szCs w:val="20"/>
        </w:rPr>
        <w:t xml:space="preserve"> in </w:t>
      </w:r>
      <w:proofErr w:type="spellStart"/>
      <w:r w:rsidRPr="005F63DB">
        <w:rPr>
          <w:rFonts w:ascii="Times New Roman" w:hAnsi="Times New Roman" w:cs="Times New Roman"/>
          <w:sz w:val="20"/>
          <w:szCs w:val="20"/>
        </w:rPr>
        <w:t>resistance</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to</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market</w:t>
      </w:r>
      <w:proofErr w:type="spellEnd"/>
      <w:r w:rsidRPr="005F63DB">
        <w:rPr>
          <w:rFonts w:ascii="Times New Roman" w:hAnsi="Times New Roman" w:cs="Times New Roman"/>
          <w:sz w:val="20"/>
          <w:szCs w:val="20"/>
        </w:rPr>
        <w:t xml:space="preserve"> </w:t>
      </w:r>
      <w:proofErr w:type="spellStart"/>
      <w:r w:rsidRPr="005F63DB">
        <w:rPr>
          <w:rFonts w:ascii="Times New Roman" w:hAnsi="Times New Roman" w:cs="Times New Roman"/>
          <w:sz w:val="20"/>
          <w:szCs w:val="20"/>
        </w:rPr>
        <w:t>logics</w:t>
      </w:r>
      <w:proofErr w:type="spellEnd"/>
      <w:r w:rsidRPr="005F63DB">
        <w:rPr>
          <w:rFonts w:ascii="Times New Roman" w:hAnsi="Times New Roman" w:cs="Times New Roman"/>
          <w:sz w:val="20"/>
          <w:szCs w:val="20"/>
        </w:rPr>
        <w:t>.</w:t>
      </w:r>
    </w:p>
    <w:p w14:paraId="056F2367" w14:textId="17125F78" w:rsidR="00FA3492" w:rsidRDefault="00FA3492" w:rsidP="005F63DB">
      <w:pPr>
        <w:spacing w:line="360" w:lineRule="auto"/>
        <w:jc w:val="both"/>
        <w:rPr>
          <w:rFonts w:ascii="Times New Roman" w:hAnsi="Times New Roman" w:cs="Times New Roman"/>
          <w:sz w:val="20"/>
          <w:szCs w:val="20"/>
        </w:rPr>
        <w:sectPr w:rsidR="00FA3492" w:rsidSect="00111A50">
          <w:headerReference w:type="even" r:id="rId11"/>
          <w:footerReference w:type="even" r:id="rId12"/>
          <w:footerReference w:type="default" r:id="rId13"/>
          <w:type w:val="continuous"/>
          <w:pgSz w:w="12240" w:h="15840"/>
          <w:pgMar w:top="1417" w:right="1701" w:bottom="1417" w:left="1701" w:header="708" w:footer="708" w:gutter="0"/>
          <w:pgNumType w:start="38"/>
          <w:cols w:space="720"/>
          <w:titlePg/>
          <w:docGrid w:linePitch="360"/>
        </w:sectPr>
      </w:pPr>
      <w:r w:rsidRPr="008860C4">
        <w:rPr>
          <w:rFonts w:ascii="Times New Roman" w:hAnsi="Times New Roman" w:cs="Times New Roman"/>
          <w:sz w:val="20"/>
          <w:szCs w:val="20"/>
        </w:rPr>
        <w:t xml:space="preserve">Key </w:t>
      </w:r>
      <w:proofErr w:type="spellStart"/>
      <w:r w:rsidRPr="008860C4">
        <w:rPr>
          <w:rFonts w:ascii="Times New Roman" w:hAnsi="Times New Roman" w:cs="Times New Roman"/>
          <w:sz w:val="20"/>
          <w:szCs w:val="20"/>
        </w:rPr>
        <w:t>Words</w:t>
      </w:r>
      <w:proofErr w:type="spellEnd"/>
      <w:r w:rsidRPr="008860C4">
        <w:rPr>
          <w:rFonts w:ascii="Times New Roman" w:hAnsi="Times New Roman" w:cs="Times New Roman"/>
          <w:sz w:val="20"/>
          <w:szCs w:val="20"/>
        </w:rPr>
        <w:t xml:space="preserve">: </w:t>
      </w:r>
      <w:r w:rsidR="005F63DB">
        <w:rPr>
          <w:rFonts w:ascii="Times New Roman" w:hAnsi="Times New Roman" w:cs="Times New Roman"/>
          <w:i/>
          <w:iCs/>
          <w:sz w:val="20"/>
          <w:szCs w:val="20"/>
        </w:rPr>
        <w:t xml:space="preserve">Ejidal </w:t>
      </w:r>
      <w:proofErr w:type="spellStart"/>
      <w:r w:rsidR="005F63DB">
        <w:rPr>
          <w:rFonts w:ascii="Times New Roman" w:hAnsi="Times New Roman" w:cs="Times New Roman"/>
          <w:i/>
          <w:iCs/>
          <w:sz w:val="20"/>
          <w:szCs w:val="20"/>
        </w:rPr>
        <w:t>rights</w:t>
      </w:r>
      <w:proofErr w:type="spellEnd"/>
      <w:r w:rsidR="005F63DB">
        <w:rPr>
          <w:rFonts w:ascii="Times New Roman" w:hAnsi="Times New Roman" w:cs="Times New Roman"/>
          <w:i/>
          <w:iCs/>
          <w:sz w:val="20"/>
          <w:szCs w:val="20"/>
        </w:rPr>
        <w:t xml:space="preserve">, </w:t>
      </w:r>
      <w:proofErr w:type="spellStart"/>
      <w:r w:rsidR="005F63DB">
        <w:rPr>
          <w:rFonts w:ascii="Times New Roman" w:hAnsi="Times New Roman" w:cs="Times New Roman"/>
          <w:i/>
          <w:iCs/>
          <w:sz w:val="20"/>
          <w:szCs w:val="20"/>
        </w:rPr>
        <w:t>National</w:t>
      </w:r>
      <w:proofErr w:type="spellEnd"/>
      <w:r w:rsidR="005F63DB">
        <w:rPr>
          <w:rFonts w:ascii="Times New Roman" w:hAnsi="Times New Roman" w:cs="Times New Roman"/>
          <w:i/>
          <w:iCs/>
          <w:sz w:val="20"/>
          <w:szCs w:val="20"/>
        </w:rPr>
        <w:t xml:space="preserve"> </w:t>
      </w:r>
      <w:proofErr w:type="spellStart"/>
      <w:r w:rsidR="005F63DB">
        <w:rPr>
          <w:rFonts w:ascii="Times New Roman" w:hAnsi="Times New Roman" w:cs="Times New Roman"/>
          <w:i/>
          <w:iCs/>
          <w:sz w:val="20"/>
          <w:szCs w:val="20"/>
        </w:rPr>
        <w:t>Agrarian</w:t>
      </w:r>
      <w:proofErr w:type="spellEnd"/>
      <w:r w:rsidR="005F63DB">
        <w:rPr>
          <w:rFonts w:ascii="Times New Roman" w:hAnsi="Times New Roman" w:cs="Times New Roman"/>
          <w:i/>
          <w:iCs/>
          <w:sz w:val="20"/>
          <w:szCs w:val="20"/>
        </w:rPr>
        <w:t xml:space="preserve"> </w:t>
      </w:r>
      <w:proofErr w:type="spellStart"/>
      <w:r w:rsidR="005F63DB">
        <w:rPr>
          <w:rFonts w:ascii="Times New Roman" w:hAnsi="Times New Roman" w:cs="Times New Roman"/>
          <w:i/>
          <w:iCs/>
          <w:sz w:val="20"/>
          <w:szCs w:val="20"/>
        </w:rPr>
        <w:t>Registry</w:t>
      </w:r>
      <w:proofErr w:type="spellEnd"/>
      <w:r w:rsidR="005F63DB">
        <w:rPr>
          <w:rFonts w:ascii="Times New Roman" w:hAnsi="Times New Roman" w:cs="Times New Roman"/>
          <w:i/>
          <w:iCs/>
          <w:sz w:val="20"/>
          <w:szCs w:val="20"/>
        </w:rPr>
        <w:t xml:space="preserve">, Social </w:t>
      </w:r>
      <w:proofErr w:type="spellStart"/>
      <w:r w:rsidR="005F63DB">
        <w:rPr>
          <w:rFonts w:ascii="Times New Roman" w:hAnsi="Times New Roman" w:cs="Times New Roman"/>
          <w:i/>
          <w:iCs/>
          <w:sz w:val="20"/>
          <w:szCs w:val="20"/>
        </w:rPr>
        <w:t>property</w:t>
      </w:r>
      <w:proofErr w:type="spellEnd"/>
      <w:r w:rsidR="005F63DB">
        <w:rPr>
          <w:rFonts w:ascii="Times New Roman" w:hAnsi="Times New Roman" w:cs="Times New Roman"/>
          <w:i/>
          <w:iCs/>
          <w:sz w:val="20"/>
          <w:szCs w:val="20"/>
        </w:rPr>
        <w:t xml:space="preserve">, Rural </w:t>
      </w:r>
      <w:proofErr w:type="spellStart"/>
      <w:r w:rsidR="005F63DB">
        <w:rPr>
          <w:rFonts w:ascii="Times New Roman" w:hAnsi="Times New Roman" w:cs="Times New Roman"/>
          <w:i/>
          <w:iCs/>
          <w:sz w:val="20"/>
          <w:szCs w:val="20"/>
        </w:rPr>
        <w:t>development</w:t>
      </w:r>
      <w:proofErr w:type="spellEnd"/>
      <w:r w:rsidR="005F63DB">
        <w:rPr>
          <w:rFonts w:ascii="Times New Roman" w:hAnsi="Times New Roman" w:cs="Times New Roman"/>
          <w:i/>
          <w:iCs/>
          <w:sz w:val="20"/>
          <w:szCs w:val="20"/>
        </w:rPr>
        <w:t xml:space="preserve">, Social </w:t>
      </w:r>
      <w:proofErr w:type="spellStart"/>
      <w:r w:rsidR="005F63DB">
        <w:rPr>
          <w:rFonts w:ascii="Times New Roman" w:hAnsi="Times New Roman" w:cs="Times New Roman"/>
          <w:i/>
          <w:iCs/>
          <w:sz w:val="20"/>
          <w:szCs w:val="20"/>
        </w:rPr>
        <w:t>justice</w:t>
      </w:r>
      <w:proofErr w:type="spellEnd"/>
      <w:r w:rsidR="005F63DB">
        <w:rPr>
          <w:rFonts w:ascii="Times New Roman" w:hAnsi="Times New Roman" w:cs="Times New Roman"/>
          <w:i/>
          <w:iCs/>
          <w:sz w:val="20"/>
          <w:szCs w:val="20"/>
        </w:rPr>
        <w:t>.</w:t>
      </w:r>
    </w:p>
    <w:p w14:paraId="449C3FAA" w14:textId="4FC7CCEE" w:rsidR="00CC594E" w:rsidRPr="00506808" w:rsidRDefault="00B11A68" w:rsidP="00AD72DE">
      <w:pPr>
        <w:jc w:val="center"/>
        <w:rPr>
          <w:rFonts w:ascii="Times New Roman" w:hAnsi="Times New Roman" w:cs="Times New Roman"/>
          <w:b/>
          <w:bCs/>
          <w:sz w:val="28"/>
          <w:szCs w:val="28"/>
        </w:rPr>
      </w:pPr>
      <w:r w:rsidRPr="00506808">
        <w:rPr>
          <w:rFonts w:ascii="Times New Roman" w:hAnsi="Times New Roman" w:cs="Times New Roman"/>
          <w:b/>
          <w:bCs/>
          <w:sz w:val="28"/>
          <w:szCs w:val="28"/>
        </w:rPr>
        <w:lastRenderedPageBreak/>
        <w:t>I</w:t>
      </w:r>
      <w:r w:rsidR="001305B3">
        <w:rPr>
          <w:rFonts w:ascii="Times New Roman" w:hAnsi="Times New Roman" w:cs="Times New Roman"/>
          <w:b/>
          <w:bCs/>
          <w:sz w:val="28"/>
          <w:szCs w:val="28"/>
        </w:rPr>
        <w:t>ntroducción</w:t>
      </w:r>
    </w:p>
    <w:p w14:paraId="4D85507D" w14:textId="76AA696E" w:rsidR="005F63DB" w:rsidRPr="005F63DB" w:rsidRDefault="005F63DB" w:rsidP="005F63DB">
      <w:pPr>
        <w:spacing w:line="360" w:lineRule="auto"/>
        <w:ind w:firstLine="709"/>
        <w:jc w:val="both"/>
        <w:rPr>
          <w:rFonts w:ascii="Times" w:hAnsi="Times"/>
        </w:rPr>
      </w:pPr>
      <w:r w:rsidRPr="005F63DB">
        <w:rPr>
          <w:rFonts w:ascii="Times" w:hAnsi="Times"/>
        </w:rPr>
        <w:t>El Ejido de Tila, ubicado en el sur de Jalisco, forma parte de la extensa red de ejidos establecidos en México a raíz de la Reforma Agraria, que se consolidó con la promulgación de la Ley Agraria de 1917. Esta ley estableció el ejido como una forma de propiedad colectiva destinada a asegurar el acceso a la tierra para los campesinos y redistribuirla de forma equitativa entre los trabajadores del campo. La propiedad ejidal no es privada, está organizada bajo un régimen colectivo de uso y usufructo, lo que garantiza la permanencia de las tierras dentro de la comunidad y evita su venta o enajenación (Registro Agrario Nacional, 2020).</w:t>
      </w:r>
    </w:p>
    <w:p w14:paraId="0E6D9897" w14:textId="53C3EA0C" w:rsidR="005F63DB" w:rsidRPr="005F63DB" w:rsidRDefault="005F63DB" w:rsidP="005F63DB">
      <w:pPr>
        <w:spacing w:line="360" w:lineRule="auto"/>
        <w:ind w:firstLine="709"/>
        <w:jc w:val="both"/>
        <w:rPr>
          <w:rFonts w:ascii="Times" w:hAnsi="Times"/>
        </w:rPr>
      </w:pPr>
      <w:r w:rsidRPr="005F63DB">
        <w:rPr>
          <w:rFonts w:ascii="Times" w:hAnsi="Times"/>
        </w:rPr>
        <w:t>Durante buena parte del siglo XX, el sistema ejidal brindó estabilidad social y económica a miles de familias rurales, constituyendo una herramienta clave en el proceso de reforma agraria en México</w:t>
      </w:r>
      <w:r w:rsidR="0020288A">
        <w:rPr>
          <w:rFonts w:ascii="Times" w:hAnsi="Times"/>
        </w:rPr>
        <w:t>. Sin</w:t>
      </w:r>
      <w:r w:rsidRPr="005F63DB">
        <w:rPr>
          <w:rFonts w:ascii="Times" w:hAnsi="Times"/>
        </w:rPr>
        <w:t xml:space="preserve"> embargo, desde los años </w:t>
      </w:r>
      <w:r w:rsidR="0094457D">
        <w:rPr>
          <w:rFonts w:ascii="Times" w:hAnsi="Times"/>
        </w:rPr>
        <w:t>noventa</w:t>
      </w:r>
      <w:r w:rsidRPr="005F63DB">
        <w:rPr>
          <w:rFonts w:ascii="Times" w:hAnsi="Times"/>
        </w:rPr>
        <w:t>, el gobierno mexicano implementó reformas agrarias que incluyen programas como el PROCEDE (Programa de Certificación de Derechos Ejidales) y el FANAR (Fondo de Apoyo para la Regularización de la Tenencia de la Tierra), con el fin de regularizar las propiedades ejidales e introducirlas en el marco legal del mercado. A pesar de estos intentos de modernización, muchos ejidos, como el de Tila, han vivido tensiones entre sus formas tradicionales de organización y las políticas del Estado (Martínez &amp; Ramírez, 2015).</w:t>
      </w:r>
    </w:p>
    <w:p w14:paraId="1D838FC8" w14:textId="53F4180C" w:rsidR="005F63DB" w:rsidRPr="005F63DB" w:rsidRDefault="005F63DB" w:rsidP="005F63DB">
      <w:pPr>
        <w:spacing w:line="360" w:lineRule="auto"/>
        <w:ind w:firstLine="709"/>
        <w:jc w:val="both"/>
        <w:rPr>
          <w:rFonts w:ascii="Times" w:hAnsi="Times"/>
        </w:rPr>
      </w:pPr>
      <w:r w:rsidRPr="005F63DB">
        <w:rPr>
          <w:rFonts w:ascii="Times" w:hAnsi="Times"/>
        </w:rPr>
        <w:t xml:space="preserve">En ese </w:t>
      </w:r>
      <w:r w:rsidR="000854E2">
        <w:rPr>
          <w:rFonts w:ascii="Times" w:hAnsi="Times"/>
        </w:rPr>
        <w:t>sentido</w:t>
      </w:r>
      <w:r w:rsidRPr="005F63DB">
        <w:rPr>
          <w:rFonts w:ascii="Times" w:hAnsi="Times"/>
        </w:rPr>
        <w:t>, existen datos del Registro Agrario Nacional (RAN)</w:t>
      </w:r>
      <w:r w:rsidR="00F25741">
        <w:rPr>
          <w:rFonts w:ascii="Times" w:hAnsi="Times"/>
        </w:rPr>
        <w:t xml:space="preserve"> que señalan que el</w:t>
      </w:r>
      <w:r w:rsidRPr="005F63DB">
        <w:rPr>
          <w:rFonts w:ascii="Times" w:hAnsi="Times"/>
        </w:rPr>
        <w:t xml:space="preserve"> PROCEDE implement</w:t>
      </w:r>
      <w:r w:rsidR="00F25741">
        <w:rPr>
          <w:rFonts w:ascii="Times" w:hAnsi="Times"/>
        </w:rPr>
        <w:t>ó</w:t>
      </w:r>
      <w:r w:rsidRPr="005F63DB">
        <w:rPr>
          <w:rFonts w:ascii="Times" w:hAnsi="Times"/>
        </w:rPr>
        <w:t xml:space="preserve"> la regulación de más de 4</w:t>
      </w:r>
      <w:r w:rsidR="00E81AB5">
        <w:rPr>
          <w:rFonts w:ascii="Times" w:hAnsi="Times"/>
        </w:rPr>
        <w:t>.</w:t>
      </w:r>
      <w:r w:rsidRPr="005F63DB">
        <w:rPr>
          <w:rFonts w:ascii="Times" w:hAnsi="Times"/>
        </w:rPr>
        <w:t>5 millones de hectáreas en México (Martínez &amp; Ramírez, 2015). Sin embargo, diversos ejidos, entre ellos</w:t>
      </w:r>
      <w:r w:rsidR="00C839BC">
        <w:rPr>
          <w:rFonts w:ascii="Times" w:hAnsi="Times"/>
        </w:rPr>
        <w:t xml:space="preserve"> </w:t>
      </w:r>
      <w:r w:rsidRPr="005F63DB">
        <w:rPr>
          <w:rFonts w:ascii="Times" w:hAnsi="Times"/>
        </w:rPr>
        <w:t>el de Tila, han enfrentado procesos de ruptura</w:t>
      </w:r>
      <w:r w:rsidR="00C839BC">
        <w:rPr>
          <w:rFonts w:ascii="Times" w:hAnsi="Times"/>
        </w:rPr>
        <w:t xml:space="preserve"> </w:t>
      </w:r>
      <w:r w:rsidRPr="005F63DB">
        <w:rPr>
          <w:rFonts w:ascii="Times" w:hAnsi="Times"/>
        </w:rPr>
        <w:t>por sus tierras, lo que ha debilitado las formas de gobernanza colectiva y generado pugnas internas. En este contexto, los</w:t>
      </w:r>
      <w:r w:rsidR="007C32FE">
        <w:rPr>
          <w:rFonts w:ascii="Times" w:hAnsi="Times"/>
        </w:rPr>
        <w:t xml:space="preserve"> </w:t>
      </w:r>
      <w:r w:rsidRPr="005F63DB">
        <w:rPr>
          <w:rFonts w:ascii="Times" w:hAnsi="Times"/>
        </w:rPr>
        <w:t>ejidatarios de Tila han manifestado que la parcelación de tierras vulnera su identidad comunitaria y su derecho a decidir de manera conjunta sobre el uso y destino de sus tierras.</w:t>
      </w:r>
    </w:p>
    <w:p w14:paraId="5B2FA49A" w14:textId="2B3D1174" w:rsidR="005F63DB" w:rsidRPr="005F63DB" w:rsidRDefault="005F63DB" w:rsidP="005F63DB">
      <w:pPr>
        <w:spacing w:line="360" w:lineRule="auto"/>
        <w:ind w:firstLine="709"/>
        <w:jc w:val="both"/>
        <w:rPr>
          <w:rFonts w:ascii="Times" w:hAnsi="Times"/>
        </w:rPr>
      </w:pPr>
      <w:r w:rsidRPr="005F63DB">
        <w:rPr>
          <w:rFonts w:ascii="Times" w:hAnsi="Times"/>
        </w:rPr>
        <w:t>La resistencia de Tila refleja una lucha más amplia por preservar la dignidad ejidal, entendida no solo como el derecho a la tierra, sino como una forma de vida y organización basada en la cooperación y el sentido de comunidad</w:t>
      </w:r>
      <w:r w:rsidR="0060552A">
        <w:rPr>
          <w:rFonts w:ascii="Times" w:hAnsi="Times"/>
        </w:rPr>
        <w:t>. E</w:t>
      </w:r>
      <w:r w:rsidRPr="005F63DB">
        <w:rPr>
          <w:rFonts w:ascii="Times" w:hAnsi="Times"/>
        </w:rPr>
        <w:t xml:space="preserve">sta tensión ha derivado en un conflicto cultural y social, pues los ejidatarios perciben que las políticas del RAN están despojándolos </w:t>
      </w:r>
      <w:r w:rsidRPr="005F63DB">
        <w:rPr>
          <w:rFonts w:ascii="Times" w:hAnsi="Times"/>
        </w:rPr>
        <w:lastRenderedPageBreak/>
        <w:t>de un modelo agrario que ha sido clave para su supervivencia y bienestar desde hace más de un siglo</w:t>
      </w:r>
      <w:r w:rsidR="00312E35">
        <w:rPr>
          <w:rFonts w:ascii="Times" w:hAnsi="Times"/>
        </w:rPr>
        <w:t>.</w:t>
      </w:r>
    </w:p>
    <w:p w14:paraId="4DCA8395" w14:textId="62F3E1B4" w:rsidR="005F63DB" w:rsidRPr="005F63DB" w:rsidRDefault="005F63DB" w:rsidP="005F63DB">
      <w:pPr>
        <w:spacing w:line="360" w:lineRule="auto"/>
        <w:ind w:firstLine="709"/>
        <w:jc w:val="both"/>
        <w:rPr>
          <w:rFonts w:ascii="Times" w:hAnsi="Times"/>
        </w:rPr>
      </w:pPr>
      <w:r w:rsidRPr="005F63DB">
        <w:rPr>
          <w:rFonts w:ascii="Times" w:hAnsi="Times"/>
        </w:rPr>
        <w:t>Este conflicto entre la dignidad ejidal y las políticas de formalización y privatización de la tierra refleja un debate más amplio sobre el futuro de las comunidades rurales en México</w:t>
      </w:r>
      <w:r w:rsidR="00694E8A">
        <w:rPr>
          <w:rFonts w:ascii="Times" w:hAnsi="Times"/>
        </w:rPr>
        <w:t>.</w:t>
      </w:r>
      <w:r w:rsidR="007C4DD8">
        <w:rPr>
          <w:rFonts w:ascii="Times" w:hAnsi="Times"/>
        </w:rPr>
        <w:t xml:space="preserve"> L</w:t>
      </w:r>
      <w:r w:rsidRPr="005F63DB">
        <w:rPr>
          <w:rFonts w:ascii="Times" w:hAnsi="Times"/>
        </w:rPr>
        <w:t>a dignidad ejidal está ligada a una visión colectiva de la propiedad, en la cual la tierra no es un bien individual</w:t>
      </w:r>
      <w:r w:rsidR="00643D3B">
        <w:rPr>
          <w:rFonts w:ascii="Times" w:hAnsi="Times"/>
        </w:rPr>
        <w:t>,</w:t>
      </w:r>
      <w:r w:rsidRPr="005F63DB">
        <w:rPr>
          <w:rFonts w:ascii="Times" w:hAnsi="Times"/>
        </w:rPr>
        <w:t xml:space="preserve"> sino un patrimonio compartido</w:t>
      </w:r>
      <w:r w:rsidR="00643D3B">
        <w:rPr>
          <w:rFonts w:ascii="Times" w:hAnsi="Times"/>
        </w:rPr>
        <w:t>.</w:t>
      </w:r>
      <w:r w:rsidRPr="005F63DB">
        <w:rPr>
          <w:rFonts w:ascii="Times" w:hAnsi="Times"/>
        </w:rPr>
        <w:t xml:space="preserve"> </w:t>
      </w:r>
      <w:r w:rsidR="00643D3B">
        <w:rPr>
          <w:rFonts w:ascii="Times" w:hAnsi="Times"/>
        </w:rPr>
        <w:t>E</w:t>
      </w:r>
      <w:r w:rsidRPr="005F63DB">
        <w:rPr>
          <w:rFonts w:ascii="Times" w:hAnsi="Times"/>
        </w:rPr>
        <w:t>sta concepción se basa en la organización colectiva y el trabajo comunitario como valores fundamentales. Sin embargo, la formalización de la propiedad impulsada por el RAN está diseñada para adaptar las tierras ejidales al mercado y promover la individualización de la propiedad.</w:t>
      </w:r>
    </w:p>
    <w:p w14:paraId="6D26CA96" w14:textId="77777777" w:rsidR="005F63DB" w:rsidRPr="005F63DB" w:rsidRDefault="005F63DB" w:rsidP="005F63DB">
      <w:pPr>
        <w:spacing w:line="360" w:lineRule="auto"/>
        <w:ind w:firstLine="709"/>
        <w:jc w:val="both"/>
        <w:rPr>
          <w:rFonts w:ascii="Times" w:hAnsi="Times"/>
        </w:rPr>
      </w:pPr>
      <w:r w:rsidRPr="005F63DB">
        <w:rPr>
          <w:rFonts w:ascii="Times" w:hAnsi="Times"/>
        </w:rPr>
        <w:t xml:space="preserve">Este dilema plantea la pregunta de si la privatización de la tierra realmente mejora la autonomía económica de los ejidatarios o si, por el contrario, debilita la unión social y la capacidad de las comunidades para organizarse de manera colectiva. Las reformas neoliberales implementadas en la década de 1990, como el PROCEDE, han acentuado la contradicción entre las lógicas colectivas del ejido y las dinámicas del mercado que favorecen la propiedad privada y su integración a la economía capitalista (De </w:t>
      </w:r>
      <w:proofErr w:type="spellStart"/>
      <w:r w:rsidRPr="005F63DB">
        <w:rPr>
          <w:rFonts w:ascii="Times" w:hAnsi="Times"/>
        </w:rPr>
        <w:t>Janvry</w:t>
      </w:r>
      <w:proofErr w:type="spellEnd"/>
      <w:r w:rsidRPr="005F63DB">
        <w:rPr>
          <w:rFonts w:ascii="Times" w:hAnsi="Times"/>
        </w:rPr>
        <w:t xml:space="preserve"> &amp; </w:t>
      </w:r>
      <w:proofErr w:type="spellStart"/>
      <w:r w:rsidRPr="005F63DB">
        <w:rPr>
          <w:rFonts w:ascii="Times" w:hAnsi="Times"/>
        </w:rPr>
        <w:t>Sadoulet</w:t>
      </w:r>
      <w:proofErr w:type="spellEnd"/>
      <w:r w:rsidRPr="005F63DB">
        <w:rPr>
          <w:rFonts w:ascii="Times" w:hAnsi="Times"/>
        </w:rPr>
        <w:t>, 2001).</w:t>
      </w:r>
    </w:p>
    <w:p w14:paraId="0436C612" w14:textId="3C510D40" w:rsidR="005F63DB" w:rsidRPr="005F63DB" w:rsidRDefault="005F63DB" w:rsidP="005F63DB">
      <w:pPr>
        <w:spacing w:line="360" w:lineRule="auto"/>
        <w:ind w:firstLine="709"/>
        <w:jc w:val="both"/>
        <w:rPr>
          <w:rFonts w:ascii="Times" w:hAnsi="Times"/>
        </w:rPr>
      </w:pPr>
      <w:r w:rsidRPr="005F63DB">
        <w:rPr>
          <w:rFonts w:ascii="Times" w:hAnsi="Times"/>
        </w:rPr>
        <w:t>Este artículo tiene como objetivo analizar cómo la dignidad ejidal se enfrenta a las políticas de formalización en el Ejido de Tila</w:t>
      </w:r>
      <w:r w:rsidR="00611789">
        <w:rPr>
          <w:rFonts w:ascii="Times" w:hAnsi="Times"/>
        </w:rPr>
        <w:t>. E</w:t>
      </w:r>
      <w:r w:rsidRPr="005F63DB">
        <w:rPr>
          <w:rFonts w:ascii="Times" w:hAnsi="Times"/>
        </w:rPr>
        <w:t xml:space="preserve">l objetivo es </w:t>
      </w:r>
      <w:r w:rsidR="00D3292A">
        <w:rPr>
          <w:rFonts w:ascii="Times" w:hAnsi="Times"/>
        </w:rPr>
        <w:t>examinar</w:t>
      </w:r>
      <w:r w:rsidRPr="005F63DB">
        <w:rPr>
          <w:rFonts w:ascii="Times" w:hAnsi="Times"/>
        </w:rPr>
        <w:t xml:space="preserve"> cómo los programas de parcelación y certificación de tierras han afectado las formas tradicionales de organización comunitaria y han reconfigurado la identidad colectiva de los ejidos.</w:t>
      </w:r>
    </w:p>
    <w:p w14:paraId="44595178" w14:textId="5F01EA76" w:rsidR="005F63DB" w:rsidRPr="005F63DB" w:rsidRDefault="005F63DB" w:rsidP="005F63DB">
      <w:pPr>
        <w:spacing w:line="360" w:lineRule="auto"/>
        <w:ind w:firstLine="709"/>
        <w:jc w:val="both"/>
        <w:rPr>
          <w:rFonts w:ascii="Times" w:hAnsi="Times"/>
        </w:rPr>
      </w:pPr>
      <w:r w:rsidRPr="005F63DB">
        <w:rPr>
          <w:rFonts w:ascii="Times" w:hAnsi="Times"/>
        </w:rPr>
        <w:t>Este ensayo destaca las resistencias de los ejidatarios frente a la parcelación y examina casos de resolución exitosa de conflictos, donde el RAN ha logrado encontrar soluciones que respetan las formas tradicionales de gobernanza</w:t>
      </w:r>
      <w:r w:rsidR="000E2C46">
        <w:rPr>
          <w:rFonts w:ascii="Times" w:hAnsi="Times"/>
        </w:rPr>
        <w:t xml:space="preserve">. </w:t>
      </w:r>
      <w:r w:rsidR="009B248B">
        <w:rPr>
          <w:rFonts w:ascii="Times" w:hAnsi="Times"/>
        </w:rPr>
        <w:t>L</w:t>
      </w:r>
      <w:r w:rsidRPr="005F63DB">
        <w:rPr>
          <w:rFonts w:ascii="Times" w:hAnsi="Times"/>
        </w:rPr>
        <w:t xml:space="preserve">a </w:t>
      </w:r>
      <w:r w:rsidR="009B248B" w:rsidRPr="005F63DB">
        <w:rPr>
          <w:rFonts w:ascii="Times" w:hAnsi="Times"/>
        </w:rPr>
        <w:t>justificación de</w:t>
      </w:r>
      <w:r w:rsidRPr="005F63DB">
        <w:rPr>
          <w:rFonts w:ascii="Times" w:hAnsi="Times"/>
        </w:rPr>
        <w:t xml:space="preserve"> este ensayo radica en su enfoque desde una perspectiva humanista, ya que no solo se analiza la cuestión agraria desde un punto de vista económico o jurídico, sino también desde las dimensiones culturales y sociales que definen la vida en los ejidos. Desde una mirada humanista, las tensiones ligadas a la regularización y parcelación de tierras van más allá de los aspectos legales o económicos; implican, además, la defensa de identidades y modos de vida profundamente enraizados en la comunidad. Reconocer estas dimensiones permite desarrollar políticas y estrategias para resolver conflictos que respeten la autonomía de los ejidos y la sinergia social. De esta manera el art</w:t>
      </w:r>
      <w:r w:rsidR="00B00519">
        <w:rPr>
          <w:rFonts w:ascii="Times" w:hAnsi="Times"/>
        </w:rPr>
        <w:t>í</w:t>
      </w:r>
      <w:r w:rsidRPr="005F63DB">
        <w:rPr>
          <w:rFonts w:ascii="Times" w:hAnsi="Times"/>
        </w:rPr>
        <w:t xml:space="preserve">culo destaca la necesidad de generar un diálogo intercultural y de garantizar la </w:t>
      </w:r>
      <w:r w:rsidRPr="005F63DB">
        <w:rPr>
          <w:rFonts w:ascii="Times" w:hAnsi="Times"/>
        </w:rPr>
        <w:lastRenderedPageBreak/>
        <w:t>participación social de los integrantes de las comunidades rurales para la toma de decisiones,</w:t>
      </w:r>
      <w:r w:rsidR="000170C6">
        <w:rPr>
          <w:rFonts w:ascii="Times" w:hAnsi="Times"/>
        </w:rPr>
        <w:t xml:space="preserve"> </w:t>
      </w:r>
      <w:r w:rsidRPr="005F63DB">
        <w:rPr>
          <w:rFonts w:ascii="Times" w:hAnsi="Times"/>
        </w:rPr>
        <w:t>con el fin de construir soluciones sólidas y legitimas que reflejen las condiciones locales y ayuden a proteger su patrimonio común.</w:t>
      </w:r>
    </w:p>
    <w:p w14:paraId="4175C604" w14:textId="77777777" w:rsidR="005F63DB" w:rsidRDefault="005F63DB" w:rsidP="005F63DB">
      <w:pPr>
        <w:spacing w:line="360" w:lineRule="auto"/>
        <w:ind w:firstLine="709"/>
        <w:jc w:val="both"/>
        <w:rPr>
          <w:rFonts w:ascii="Times" w:hAnsi="Times"/>
        </w:rPr>
      </w:pPr>
      <w:r w:rsidRPr="005F63DB">
        <w:rPr>
          <w:rFonts w:ascii="Times" w:hAnsi="Times"/>
        </w:rPr>
        <w:t xml:space="preserve">El presente ensayo destaca los elementos clave que influyen en la lucha del Ejido de Tila por la dignidad ejidal y el reconocimiento de sus derechos sobre la tierra. La propiedad social, la función del RAN y las reformas neoliberales han jugado roles cruciales en la evolución de los ejidos y en su enfrentamiento con el mercado. </w:t>
      </w:r>
    </w:p>
    <w:p w14:paraId="1F98585F" w14:textId="3C5144B1" w:rsidR="00330820" w:rsidRPr="00330820" w:rsidRDefault="00E557DF" w:rsidP="005F63DB">
      <w:pPr>
        <w:spacing w:line="360" w:lineRule="auto"/>
        <w:jc w:val="both"/>
        <w:rPr>
          <w:rFonts w:ascii="Times" w:hAnsi="Times"/>
          <w:i/>
          <w:iCs/>
        </w:rPr>
      </w:pPr>
      <w:r>
        <w:rPr>
          <w:rFonts w:ascii="Times" w:hAnsi="Times"/>
          <w:i/>
          <w:iCs/>
        </w:rPr>
        <w:t>Propiedad Social y Dignidad Ejidal</w:t>
      </w:r>
    </w:p>
    <w:p w14:paraId="5939EDA0" w14:textId="0CDDEC3F"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La propiedad social en México tiene una base histórica que se remonta a la Revolución Mexicana, la cual culminó en la promulgación de la Ley Agraria de 1917, que estableció el ejido como una forma de propiedad colectiva</w:t>
      </w:r>
      <w:r w:rsidR="005572F7">
        <w:rPr>
          <w:rFonts w:ascii="Times New Roman" w:eastAsia="Times New Roman" w:hAnsi="Times New Roman" w:cs="Times New Roman"/>
        </w:rPr>
        <w:t>. E</w:t>
      </w:r>
      <w:r>
        <w:rPr>
          <w:rFonts w:ascii="Times New Roman" w:eastAsia="Times New Roman" w:hAnsi="Times New Roman" w:cs="Times New Roman"/>
        </w:rPr>
        <w:t>sta legislación buscó redistribuir la tierra para asegurar el acceso de las clases campesinas a ella y evitar su concentración en manos de grandes terratenientes (González, 2010). La propiedad ejidal es fundamentalmente colectiva y no se puede vender ni transferir de manera individual, lo que da origen a un modelo de organización social basado en la cooperación y la gestión colectiva de los recursos.</w:t>
      </w:r>
    </w:p>
    <w:p w14:paraId="1E5E01F2" w14:textId="60532104" w:rsidR="00E557DF" w:rsidRDefault="00E557DF" w:rsidP="00293E9B">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La dignidad ejidal está relacionada a la auténtica organización comunitaria y el derecho de la comunidad a administrar sus tierras sin injerencias externas. Para los ejidatarios, la tierra no es solo un bien económico, sino también un símbolo de su identidad y su autonomía. De tal forma que</w:t>
      </w:r>
      <w:r w:rsidR="0085688C">
        <w:rPr>
          <w:rFonts w:ascii="Times New Roman" w:eastAsia="Times New Roman" w:hAnsi="Times New Roman" w:cs="Times New Roman"/>
        </w:rPr>
        <w:t xml:space="preserve"> </w:t>
      </w:r>
      <w:r>
        <w:rPr>
          <w:rFonts w:ascii="Times New Roman" w:eastAsia="Times New Roman" w:hAnsi="Times New Roman" w:cs="Times New Roman"/>
        </w:rPr>
        <w:t xml:space="preserve">la defensa de dicha dignidad ejidal se sustenta en mantener una estructura colectiva que valore la unidad por encima de los intereses individuales (Martínez </w:t>
      </w:r>
      <w:r w:rsidR="00293E9B">
        <w:rPr>
          <w:rFonts w:ascii="Times New Roman" w:eastAsia="Times New Roman" w:hAnsi="Times New Roman" w:cs="Times New Roman"/>
        </w:rPr>
        <w:t>&amp;</w:t>
      </w:r>
      <w:r>
        <w:rPr>
          <w:rFonts w:ascii="Times New Roman" w:eastAsia="Times New Roman" w:hAnsi="Times New Roman" w:cs="Times New Roman"/>
        </w:rPr>
        <w:t xml:space="preserve"> Ramírez, 2015).</w:t>
      </w:r>
    </w:p>
    <w:p w14:paraId="27A0953D" w14:textId="52CDE1F8" w:rsidR="00B04F80" w:rsidRPr="00B04F80" w:rsidRDefault="00E557DF" w:rsidP="00B04F80">
      <w:pPr>
        <w:spacing w:line="360" w:lineRule="auto"/>
        <w:jc w:val="both"/>
        <w:rPr>
          <w:rFonts w:ascii="Times" w:hAnsi="Times"/>
          <w:i/>
          <w:iCs/>
        </w:rPr>
      </w:pPr>
      <w:r>
        <w:rPr>
          <w:rFonts w:ascii="Times" w:hAnsi="Times"/>
          <w:i/>
          <w:iCs/>
        </w:rPr>
        <w:t>El RAN como institución</w:t>
      </w:r>
    </w:p>
    <w:p w14:paraId="067160D3" w14:textId="747D0884"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El Registro Agrario Nacional (RAN), en el año de 1971, estableció el propósito de dar certeza a los derechos sobre la tierra ejidal a través del registro y certificación de dichos derechos</w:t>
      </w:r>
      <w:r w:rsidR="00D41187">
        <w:rPr>
          <w:rFonts w:ascii="Times New Roman" w:eastAsia="Times New Roman" w:hAnsi="Times New Roman" w:cs="Times New Roman"/>
        </w:rPr>
        <w:t xml:space="preserve">. </w:t>
      </w:r>
      <w:r w:rsidR="003B7AF8">
        <w:rPr>
          <w:rFonts w:ascii="Times New Roman" w:eastAsia="Times New Roman" w:hAnsi="Times New Roman" w:cs="Times New Roman"/>
        </w:rPr>
        <w:t>L</w:t>
      </w:r>
      <w:r>
        <w:rPr>
          <w:rFonts w:ascii="Times New Roman" w:eastAsia="Times New Roman" w:hAnsi="Times New Roman" w:cs="Times New Roman"/>
        </w:rPr>
        <w:t>a misión de este organismo</w:t>
      </w:r>
      <w:r w:rsidR="003B7AF8">
        <w:rPr>
          <w:rFonts w:ascii="Times New Roman" w:eastAsia="Times New Roman" w:hAnsi="Times New Roman" w:cs="Times New Roman"/>
        </w:rPr>
        <w:t xml:space="preserve"> consistió en </w:t>
      </w:r>
      <w:r>
        <w:rPr>
          <w:rFonts w:ascii="Times New Roman" w:eastAsia="Times New Roman" w:hAnsi="Times New Roman" w:cs="Times New Roman"/>
        </w:rPr>
        <w:t>garantizar que los ejidatarios pudieran acceder a créditos, realizar transacciones de tierras y participar en un marco legal moderno, sin perder el carácter colectivo (González, 2010). No obstante, el proceso de certificación desarrollado por el RAN tuvo consecuencias complejas, aunque facilit</w:t>
      </w:r>
      <w:r w:rsidR="00657ADC">
        <w:rPr>
          <w:rFonts w:ascii="Times New Roman" w:eastAsia="Times New Roman" w:hAnsi="Times New Roman" w:cs="Times New Roman"/>
        </w:rPr>
        <w:t>ó</w:t>
      </w:r>
      <w:r>
        <w:rPr>
          <w:rFonts w:ascii="Times New Roman" w:eastAsia="Times New Roman" w:hAnsi="Times New Roman" w:cs="Times New Roman"/>
        </w:rPr>
        <w:t xml:space="preserve"> el acceso jurídico a </w:t>
      </w:r>
      <w:r>
        <w:rPr>
          <w:rFonts w:ascii="Times New Roman" w:eastAsia="Times New Roman" w:hAnsi="Times New Roman" w:cs="Times New Roman"/>
        </w:rPr>
        <w:lastRenderedPageBreak/>
        <w:t>los ejidatarios y la parcelación de tierras, gener</w:t>
      </w:r>
      <w:r w:rsidR="00657ADC">
        <w:rPr>
          <w:rFonts w:ascii="Times New Roman" w:eastAsia="Times New Roman" w:hAnsi="Times New Roman" w:cs="Times New Roman"/>
        </w:rPr>
        <w:t>ó</w:t>
      </w:r>
      <w:r>
        <w:rPr>
          <w:rFonts w:ascii="Times New Roman" w:eastAsia="Times New Roman" w:hAnsi="Times New Roman" w:cs="Times New Roman"/>
        </w:rPr>
        <w:t xml:space="preserve"> una notable fragmentación social dentro de muchas comunidades rurales.</w:t>
      </w:r>
    </w:p>
    <w:p w14:paraId="469C3C9E" w14:textId="7CDE7A3C"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Las disfunciones reales del RAN incluyen burocracia excesiva, falta de información clara para los ejidatarios y corrupción en el proceso de certificación</w:t>
      </w:r>
      <w:r w:rsidR="005515A3">
        <w:rPr>
          <w:rFonts w:ascii="Times New Roman" w:eastAsia="Times New Roman" w:hAnsi="Times New Roman" w:cs="Times New Roman"/>
        </w:rPr>
        <w:t>.</w:t>
      </w:r>
      <w:r>
        <w:rPr>
          <w:rFonts w:ascii="Times New Roman" w:eastAsia="Times New Roman" w:hAnsi="Times New Roman" w:cs="Times New Roman"/>
        </w:rPr>
        <w:t xml:space="preserve"> </w:t>
      </w:r>
      <w:r w:rsidR="005A0380">
        <w:rPr>
          <w:rFonts w:ascii="Times New Roman" w:eastAsia="Times New Roman" w:hAnsi="Times New Roman" w:cs="Times New Roman"/>
        </w:rPr>
        <w:t>S</w:t>
      </w:r>
      <w:r>
        <w:rPr>
          <w:rFonts w:ascii="Times New Roman" w:eastAsia="Times New Roman" w:hAnsi="Times New Roman" w:cs="Times New Roman"/>
        </w:rPr>
        <w:t>on estas fallas las que han producido una creciente desconfianza en las comunidades rurales</w:t>
      </w:r>
      <w:r w:rsidR="005A0380">
        <w:rPr>
          <w:rFonts w:ascii="Times New Roman" w:eastAsia="Times New Roman" w:hAnsi="Times New Roman" w:cs="Times New Roman"/>
        </w:rPr>
        <w:t xml:space="preserve">. </w:t>
      </w:r>
      <w:r w:rsidR="000510C9">
        <w:rPr>
          <w:rFonts w:ascii="Times New Roman" w:eastAsia="Times New Roman" w:hAnsi="Times New Roman" w:cs="Times New Roman"/>
        </w:rPr>
        <w:t>A</w:t>
      </w:r>
      <w:r>
        <w:rPr>
          <w:rFonts w:ascii="Times New Roman" w:eastAsia="Times New Roman" w:hAnsi="Times New Roman" w:cs="Times New Roman"/>
        </w:rPr>
        <w:t xml:space="preserve">sí </w:t>
      </w:r>
      <w:r w:rsidR="000510C9">
        <w:rPr>
          <w:rFonts w:ascii="Times New Roman" w:eastAsia="Times New Roman" w:hAnsi="Times New Roman" w:cs="Times New Roman"/>
        </w:rPr>
        <w:t>lo</w:t>
      </w:r>
      <w:r>
        <w:rPr>
          <w:rFonts w:ascii="Times New Roman" w:eastAsia="Times New Roman" w:hAnsi="Times New Roman" w:cs="Times New Roman"/>
        </w:rPr>
        <w:t xml:space="preserve"> señala</w:t>
      </w:r>
      <w:r w:rsidR="000510C9">
        <w:rPr>
          <w:rFonts w:ascii="Times New Roman" w:eastAsia="Times New Roman" w:hAnsi="Times New Roman" w:cs="Times New Roman"/>
        </w:rPr>
        <w:t>n</w:t>
      </w:r>
      <w:r>
        <w:rPr>
          <w:rFonts w:ascii="Times New Roman" w:eastAsia="Times New Roman" w:hAnsi="Times New Roman" w:cs="Times New Roman"/>
        </w:rPr>
        <w:t xml:space="preserve"> Martínez y Ramírez (2015), “la institucionalidad del RAN, aunque diseñada para facilitar la regularización, ha generado tensiones al intentar imponer un modelo de propiedad individual sobre formas colectivas profundamente arraigadas en la cultura campesina”. En el Ejido de Tila, esta tensión ha sido palpable, pues muchos ejidatarios se resisten a perder el control colectivo sobre sus tierras.</w:t>
      </w:r>
    </w:p>
    <w:p w14:paraId="54067BB1" w14:textId="3E326721" w:rsidR="00B04F80" w:rsidRPr="00B04F80" w:rsidRDefault="00E557DF" w:rsidP="00E557DF">
      <w:pPr>
        <w:spacing w:line="360" w:lineRule="auto"/>
        <w:jc w:val="both"/>
        <w:rPr>
          <w:rFonts w:ascii="Times" w:hAnsi="Times"/>
          <w:i/>
          <w:iCs/>
        </w:rPr>
      </w:pPr>
      <w:r>
        <w:rPr>
          <w:rFonts w:ascii="Times" w:hAnsi="Times"/>
          <w:i/>
          <w:iCs/>
        </w:rPr>
        <w:t>Impacto de las Reformas Neoliberales</w:t>
      </w:r>
    </w:p>
    <w:p w14:paraId="30FB46A9" w14:textId="653BC419"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Las reformas neoliberales implementadas en México a partir de los años </w:t>
      </w:r>
      <w:r w:rsidR="003751E8">
        <w:rPr>
          <w:rFonts w:ascii="Times New Roman" w:eastAsia="Times New Roman" w:hAnsi="Times New Roman" w:cs="Times New Roman"/>
        </w:rPr>
        <w:t>noventa</w:t>
      </w:r>
      <w:r>
        <w:rPr>
          <w:rFonts w:ascii="Times New Roman" w:eastAsia="Times New Roman" w:hAnsi="Times New Roman" w:cs="Times New Roman"/>
        </w:rPr>
        <w:t xml:space="preserve"> han alterado sustancialmente el sistema agrario del país</w:t>
      </w:r>
      <w:r w:rsidR="00C54C51">
        <w:rPr>
          <w:rFonts w:ascii="Times New Roman" w:eastAsia="Times New Roman" w:hAnsi="Times New Roman" w:cs="Times New Roman"/>
        </w:rPr>
        <w:t>.</w:t>
      </w:r>
      <w:r>
        <w:rPr>
          <w:rFonts w:ascii="Times New Roman" w:eastAsia="Times New Roman" w:hAnsi="Times New Roman" w:cs="Times New Roman"/>
        </w:rPr>
        <w:t xml:space="preserve"> </w:t>
      </w:r>
      <w:r w:rsidR="00C54C51">
        <w:rPr>
          <w:rFonts w:ascii="Times New Roman" w:eastAsia="Times New Roman" w:hAnsi="Times New Roman" w:cs="Times New Roman"/>
        </w:rPr>
        <w:t>E</w:t>
      </w:r>
      <w:r>
        <w:rPr>
          <w:rFonts w:ascii="Times New Roman" w:eastAsia="Times New Roman" w:hAnsi="Times New Roman" w:cs="Times New Roman"/>
        </w:rPr>
        <w:t>l PROCEDE (Programa de Certificación de Derechos Ejidales), lanzado en 1993, fue una de las medidas más emblemáticas de estas reformas. Su objetivo era regularizar las tierras ejidales, permitir su certificación y facilitar su acceso al mercado (Registro Agrario Nacional, 2020)</w:t>
      </w:r>
      <w:r w:rsidR="00454BAB">
        <w:rPr>
          <w:rFonts w:ascii="Times New Roman" w:eastAsia="Times New Roman" w:hAnsi="Times New Roman" w:cs="Times New Roman"/>
        </w:rPr>
        <w:t xml:space="preserve">. </w:t>
      </w:r>
      <w:r w:rsidR="00101B64">
        <w:rPr>
          <w:rFonts w:ascii="Times New Roman" w:eastAsia="Times New Roman" w:hAnsi="Times New Roman" w:cs="Times New Roman"/>
        </w:rPr>
        <w:t>S</w:t>
      </w:r>
      <w:r>
        <w:rPr>
          <w:rFonts w:ascii="Times New Roman" w:eastAsia="Times New Roman" w:hAnsi="Times New Roman" w:cs="Times New Roman"/>
        </w:rPr>
        <w:t>in embargo, el impacto de esta reforma ha sido profundamente controvertido</w:t>
      </w:r>
      <w:r w:rsidR="00101B64">
        <w:rPr>
          <w:rFonts w:ascii="Times New Roman" w:eastAsia="Times New Roman" w:hAnsi="Times New Roman" w:cs="Times New Roman"/>
        </w:rPr>
        <w:t>.</w:t>
      </w:r>
      <w:r>
        <w:rPr>
          <w:rFonts w:ascii="Times New Roman" w:eastAsia="Times New Roman" w:hAnsi="Times New Roman" w:cs="Times New Roman"/>
        </w:rPr>
        <w:t xml:space="preserve"> </w:t>
      </w:r>
      <w:r w:rsidR="00101B64">
        <w:rPr>
          <w:rFonts w:ascii="Times New Roman" w:eastAsia="Times New Roman" w:hAnsi="Times New Roman" w:cs="Times New Roman"/>
        </w:rPr>
        <w:t>L</w:t>
      </w:r>
      <w:r>
        <w:rPr>
          <w:rFonts w:ascii="Times New Roman" w:eastAsia="Times New Roman" w:hAnsi="Times New Roman" w:cs="Times New Roman"/>
        </w:rPr>
        <w:t>a promoción de la parcelación ha transformado los ejidos en unidades de propiedad individual, lo que ha desestabilizado la solidaridad comunitaria dentro de las comunidades (González, 2010).</w:t>
      </w:r>
    </w:p>
    <w:p w14:paraId="32D27D57" w14:textId="70266EF1"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A pesar de los beneficios que el PROCEDE promete, como el acceso a créditos y la formalización de las tierras, muchos ejidos han enfrentado problemas de desigualdad</w:t>
      </w:r>
      <w:r w:rsidR="00A02C9A">
        <w:rPr>
          <w:rFonts w:ascii="Times New Roman" w:eastAsia="Times New Roman" w:hAnsi="Times New Roman" w:cs="Times New Roman"/>
        </w:rPr>
        <w:t>.</w:t>
      </w:r>
      <w:r>
        <w:rPr>
          <w:rFonts w:ascii="Times New Roman" w:eastAsia="Times New Roman" w:hAnsi="Times New Roman" w:cs="Times New Roman"/>
        </w:rPr>
        <w:t xml:space="preserve"> </w:t>
      </w:r>
      <w:r w:rsidR="00C07C25">
        <w:rPr>
          <w:rFonts w:ascii="Times New Roman" w:eastAsia="Times New Roman" w:hAnsi="Times New Roman" w:cs="Times New Roman"/>
        </w:rPr>
        <w:t>E</w:t>
      </w:r>
      <w:r>
        <w:rPr>
          <w:rFonts w:ascii="Times New Roman" w:eastAsia="Times New Roman" w:hAnsi="Times New Roman" w:cs="Times New Roman"/>
        </w:rPr>
        <w:t xml:space="preserve">n </w:t>
      </w:r>
      <w:r w:rsidR="00C07C25">
        <w:rPr>
          <w:rFonts w:ascii="Times New Roman" w:eastAsia="Times New Roman" w:hAnsi="Times New Roman" w:cs="Times New Roman"/>
        </w:rPr>
        <w:t xml:space="preserve">numerosos </w:t>
      </w:r>
      <w:r>
        <w:rPr>
          <w:rFonts w:ascii="Times New Roman" w:eastAsia="Times New Roman" w:hAnsi="Times New Roman" w:cs="Times New Roman"/>
        </w:rPr>
        <w:t>casos, las tierras que fueron distribuidas entre los ejidatarios se han vuelto objeto de comercialización, lo que ha dado lugar a despojos y la creación de nuevas formas de exclusión social. González (2010), señala que la introducción del mercado en el campo mexicano no ha logrado mejorar la vida de los campesinos; por el contrario, ha generado las desigualdades económicas y sociales. Desde esta perspectiva se cuestiona</w:t>
      </w:r>
      <w:r w:rsidR="00842517">
        <w:rPr>
          <w:rFonts w:ascii="Times New Roman" w:eastAsia="Times New Roman" w:hAnsi="Times New Roman" w:cs="Times New Roman"/>
        </w:rPr>
        <w:t>n</w:t>
      </w:r>
      <w:r>
        <w:rPr>
          <w:rFonts w:ascii="Times New Roman" w:eastAsia="Times New Roman" w:hAnsi="Times New Roman" w:cs="Times New Roman"/>
        </w:rPr>
        <w:t xml:space="preserve"> las reformas neoliberales que plantean modernizar el campo, porque han debilitado la estructura comunitaria y la solidaridad en la vida ejidal.</w:t>
      </w:r>
    </w:p>
    <w:p w14:paraId="763B7906" w14:textId="4E8E40A4" w:rsidR="00E557DF" w:rsidRPr="00E557DF" w:rsidRDefault="00E557DF" w:rsidP="00E557DF">
      <w:pPr>
        <w:spacing w:line="360" w:lineRule="auto"/>
        <w:jc w:val="both"/>
        <w:rPr>
          <w:rFonts w:ascii="Times New Roman" w:eastAsia="Times New Roman" w:hAnsi="Times New Roman" w:cs="Times New Roman"/>
          <w:i/>
          <w:iCs/>
        </w:rPr>
      </w:pPr>
      <w:r w:rsidRPr="00E557DF">
        <w:rPr>
          <w:rFonts w:ascii="Times New Roman" w:eastAsia="Times New Roman" w:hAnsi="Times New Roman" w:cs="Times New Roman"/>
          <w:i/>
          <w:iCs/>
        </w:rPr>
        <w:t>Los Ejidos</w:t>
      </w:r>
    </w:p>
    <w:p w14:paraId="1AEF79EF" w14:textId="06CF17F3"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lastRenderedPageBreak/>
        <w:t>La discusión sobre los ejidos no puede limitarse únicamente a las reformas neoliberales</w:t>
      </w:r>
      <w:r w:rsidR="003955AB">
        <w:rPr>
          <w:rFonts w:ascii="Times New Roman" w:eastAsia="Times New Roman" w:hAnsi="Times New Roman" w:cs="Times New Roman"/>
        </w:rPr>
        <w:t xml:space="preserve">; </w:t>
      </w:r>
      <w:r>
        <w:rPr>
          <w:rFonts w:ascii="Times New Roman" w:eastAsia="Times New Roman" w:hAnsi="Times New Roman" w:cs="Times New Roman"/>
        </w:rPr>
        <w:t xml:space="preserve">también es importante reconocer las alternativas comunitarias que los propios </w:t>
      </w:r>
      <w:r w:rsidR="00206ED1">
        <w:rPr>
          <w:rFonts w:ascii="Times New Roman" w:eastAsia="Times New Roman" w:hAnsi="Times New Roman" w:cs="Times New Roman"/>
        </w:rPr>
        <w:t>ejidatarios han</w:t>
      </w:r>
      <w:r>
        <w:rPr>
          <w:rFonts w:ascii="Times New Roman" w:eastAsia="Times New Roman" w:hAnsi="Times New Roman" w:cs="Times New Roman"/>
        </w:rPr>
        <w:t xml:space="preserve"> construido </w:t>
      </w:r>
      <w:r w:rsidR="00206ED1">
        <w:rPr>
          <w:rFonts w:ascii="Times New Roman" w:eastAsia="Times New Roman" w:hAnsi="Times New Roman" w:cs="Times New Roman"/>
        </w:rPr>
        <w:t>frente al</w:t>
      </w:r>
      <w:r>
        <w:rPr>
          <w:rFonts w:ascii="Times New Roman" w:eastAsia="Times New Roman" w:hAnsi="Times New Roman" w:cs="Times New Roman"/>
        </w:rPr>
        <w:t xml:space="preserve"> desarrollo impuesto por </w:t>
      </w:r>
      <w:r w:rsidR="00F637BF">
        <w:rPr>
          <w:rFonts w:ascii="Times New Roman" w:eastAsia="Times New Roman" w:hAnsi="Times New Roman" w:cs="Times New Roman"/>
        </w:rPr>
        <w:t>dichas</w:t>
      </w:r>
      <w:r>
        <w:rPr>
          <w:rFonts w:ascii="Times New Roman" w:eastAsia="Times New Roman" w:hAnsi="Times New Roman" w:cs="Times New Roman"/>
        </w:rPr>
        <w:t xml:space="preserve"> políticas</w:t>
      </w:r>
      <w:r w:rsidR="00F637BF">
        <w:rPr>
          <w:rFonts w:ascii="Times New Roman" w:eastAsia="Times New Roman" w:hAnsi="Times New Roman" w:cs="Times New Roman"/>
        </w:rPr>
        <w:t>.</w:t>
      </w:r>
      <w:r>
        <w:rPr>
          <w:rFonts w:ascii="Times New Roman" w:eastAsia="Times New Roman" w:hAnsi="Times New Roman" w:cs="Times New Roman"/>
        </w:rPr>
        <w:t xml:space="preserve"> </w:t>
      </w:r>
      <w:r w:rsidR="00206ED1">
        <w:rPr>
          <w:rFonts w:ascii="Times New Roman" w:eastAsia="Times New Roman" w:hAnsi="Times New Roman" w:cs="Times New Roman"/>
        </w:rPr>
        <w:t>C</w:t>
      </w:r>
      <w:r>
        <w:rPr>
          <w:rFonts w:ascii="Times New Roman" w:eastAsia="Times New Roman" w:hAnsi="Times New Roman" w:cs="Times New Roman"/>
        </w:rPr>
        <w:t xml:space="preserve">abe destacar que los ejidos, a pesar de las presiones </w:t>
      </w:r>
      <w:r w:rsidR="00206ED1">
        <w:rPr>
          <w:rFonts w:ascii="Times New Roman" w:eastAsia="Times New Roman" w:hAnsi="Times New Roman" w:cs="Times New Roman"/>
        </w:rPr>
        <w:t>externas,</w:t>
      </w:r>
      <w:r>
        <w:rPr>
          <w:rFonts w:ascii="Times New Roman" w:eastAsia="Times New Roman" w:hAnsi="Times New Roman" w:cs="Times New Roman"/>
        </w:rPr>
        <w:t xml:space="preserve"> han sostenido formas de organización basadas en la cooperación y en la gestión colectiva de los recursos</w:t>
      </w:r>
      <w:r w:rsidR="00595E4A">
        <w:rPr>
          <w:rFonts w:ascii="Times New Roman" w:eastAsia="Times New Roman" w:hAnsi="Times New Roman" w:cs="Times New Roman"/>
        </w:rPr>
        <w:t>.</w:t>
      </w:r>
      <w:r>
        <w:rPr>
          <w:rFonts w:ascii="Times New Roman" w:eastAsia="Times New Roman" w:hAnsi="Times New Roman" w:cs="Times New Roman"/>
        </w:rPr>
        <w:t xml:space="preserve"> </w:t>
      </w:r>
      <w:r w:rsidR="00595E4A">
        <w:rPr>
          <w:rFonts w:ascii="Times New Roman" w:eastAsia="Times New Roman" w:hAnsi="Times New Roman" w:cs="Times New Roman"/>
        </w:rPr>
        <w:t>E</w:t>
      </w:r>
      <w:r>
        <w:rPr>
          <w:rFonts w:ascii="Times New Roman" w:eastAsia="Times New Roman" w:hAnsi="Times New Roman" w:cs="Times New Roman"/>
        </w:rPr>
        <w:t xml:space="preserve">stos modelos se </w:t>
      </w:r>
      <w:r w:rsidR="000A32A8">
        <w:rPr>
          <w:rFonts w:ascii="Times New Roman" w:eastAsia="Times New Roman" w:hAnsi="Times New Roman" w:cs="Times New Roman"/>
        </w:rPr>
        <w:t>fundamentan</w:t>
      </w:r>
      <w:r>
        <w:rPr>
          <w:rFonts w:ascii="Times New Roman" w:eastAsia="Times New Roman" w:hAnsi="Times New Roman" w:cs="Times New Roman"/>
        </w:rPr>
        <w:t xml:space="preserve"> en una visión comunitaria que se aleja de la lógica del mercado y </w:t>
      </w:r>
      <w:r w:rsidR="00595E4A">
        <w:rPr>
          <w:rFonts w:ascii="Times New Roman" w:eastAsia="Times New Roman" w:hAnsi="Times New Roman" w:cs="Times New Roman"/>
        </w:rPr>
        <w:t>da prioridad al</w:t>
      </w:r>
      <w:r>
        <w:rPr>
          <w:rFonts w:ascii="Times New Roman" w:eastAsia="Times New Roman" w:hAnsi="Times New Roman" w:cs="Times New Roman"/>
        </w:rPr>
        <w:t xml:space="preserve"> bienestar colectivo por encima del interés individual (Martínez &amp; Ramírez, 2015).</w:t>
      </w:r>
    </w:p>
    <w:p w14:paraId="702596AC" w14:textId="2EAD26F9" w:rsidR="00E557DF" w:rsidRDefault="00670F11"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En</w:t>
      </w:r>
      <w:r w:rsidR="00E557DF">
        <w:rPr>
          <w:rFonts w:ascii="Times New Roman" w:eastAsia="Times New Roman" w:hAnsi="Times New Roman" w:cs="Times New Roman"/>
        </w:rPr>
        <w:t xml:space="preserve"> el caso del Ejido de Tila, los ejidatarios han luchado </w:t>
      </w:r>
      <w:r w:rsidR="005B1F79">
        <w:rPr>
          <w:rFonts w:ascii="Times New Roman" w:eastAsia="Times New Roman" w:hAnsi="Times New Roman" w:cs="Times New Roman"/>
        </w:rPr>
        <w:t>contra</w:t>
      </w:r>
      <w:r w:rsidR="00E557DF">
        <w:rPr>
          <w:rFonts w:ascii="Times New Roman" w:eastAsia="Times New Roman" w:hAnsi="Times New Roman" w:cs="Times New Roman"/>
        </w:rPr>
        <w:t xml:space="preserve"> las políticas de parcelación, defendiendo su derecho a convivir y trabajar de manera colectiva. De este modo, han mantenido su autonomía frente a un modelo de desarrollo que ha impulsado la concentración de la propiedad y el despojo de las tierras comunales. Por ello, las respuestas comunitarias ante las reformas neoliberales no solo se </w:t>
      </w:r>
      <w:r w:rsidR="00CC551F">
        <w:rPr>
          <w:rFonts w:ascii="Times New Roman" w:eastAsia="Times New Roman" w:hAnsi="Times New Roman" w:cs="Times New Roman"/>
        </w:rPr>
        <w:t>centran</w:t>
      </w:r>
      <w:r w:rsidR="00E557DF">
        <w:rPr>
          <w:rFonts w:ascii="Times New Roman" w:eastAsia="Times New Roman" w:hAnsi="Times New Roman" w:cs="Times New Roman"/>
        </w:rPr>
        <w:t xml:space="preserve"> </w:t>
      </w:r>
      <w:r w:rsidR="00B94C86">
        <w:rPr>
          <w:rFonts w:ascii="Times New Roman" w:eastAsia="Times New Roman" w:hAnsi="Times New Roman" w:cs="Times New Roman"/>
        </w:rPr>
        <w:t xml:space="preserve">en </w:t>
      </w:r>
      <w:r w:rsidR="00E557DF">
        <w:rPr>
          <w:rFonts w:ascii="Times New Roman" w:eastAsia="Times New Roman" w:hAnsi="Times New Roman" w:cs="Times New Roman"/>
        </w:rPr>
        <w:t>conservar la tierra, sino que busca</w:t>
      </w:r>
      <w:r w:rsidR="00483382">
        <w:rPr>
          <w:rFonts w:ascii="Times New Roman" w:eastAsia="Times New Roman" w:hAnsi="Times New Roman" w:cs="Times New Roman"/>
        </w:rPr>
        <w:t>n</w:t>
      </w:r>
      <w:r w:rsidR="00E557DF">
        <w:rPr>
          <w:rFonts w:ascii="Times New Roman" w:eastAsia="Times New Roman" w:hAnsi="Times New Roman" w:cs="Times New Roman"/>
        </w:rPr>
        <w:t xml:space="preserve"> cohesionar las formas de organización que respeten la identidad colectiva y que impulsen una economía sustentable.</w:t>
      </w:r>
    </w:p>
    <w:p w14:paraId="6D1234F3" w14:textId="2108CB97"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De acuerdo </w:t>
      </w:r>
      <w:r w:rsidR="009745B7">
        <w:rPr>
          <w:rFonts w:ascii="Times New Roman" w:eastAsia="Times New Roman" w:hAnsi="Times New Roman" w:cs="Times New Roman"/>
        </w:rPr>
        <w:t>con Martínez</w:t>
      </w:r>
      <w:r>
        <w:rPr>
          <w:rFonts w:ascii="Times New Roman" w:eastAsia="Times New Roman" w:hAnsi="Times New Roman" w:cs="Times New Roman"/>
        </w:rPr>
        <w:t xml:space="preserve"> y Ramírez (2015), la resistencia de los ejidos por conservar su forma grupal de </w:t>
      </w:r>
      <w:r w:rsidR="009745B7">
        <w:rPr>
          <w:rFonts w:ascii="Times New Roman" w:eastAsia="Times New Roman" w:hAnsi="Times New Roman" w:cs="Times New Roman"/>
        </w:rPr>
        <w:t>organizarse y</w:t>
      </w:r>
      <w:r>
        <w:rPr>
          <w:rFonts w:ascii="Times New Roman" w:eastAsia="Times New Roman" w:hAnsi="Times New Roman" w:cs="Times New Roman"/>
        </w:rPr>
        <w:t xml:space="preserve"> su propia manera de desarrollarse representa un evidente rechazo hacia las políticas neoliberales y las </w:t>
      </w:r>
      <w:r w:rsidR="009745B7">
        <w:rPr>
          <w:rFonts w:ascii="Times New Roman" w:eastAsia="Times New Roman" w:hAnsi="Times New Roman" w:cs="Times New Roman"/>
        </w:rPr>
        <w:t>tendencias individuales que</w:t>
      </w:r>
      <w:r>
        <w:rPr>
          <w:rFonts w:ascii="Times New Roman" w:eastAsia="Times New Roman" w:hAnsi="Times New Roman" w:cs="Times New Roman"/>
        </w:rPr>
        <w:t xml:space="preserve"> busca </w:t>
      </w:r>
      <w:r w:rsidR="009745B7">
        <w:rPr>
          <w:rFonts w:ascii="Times New Roman" w:eastAsia="Times New Roman" w:hAnsi="Times New Roman" w:cs="Times New Roman"/>
        </w:rPr>
        <w:t>desaparecer la</w:t>
      </w:r>
      <w:r>
        <w:rPr>
          <w:rFonts w:ascii="Times New Roman" w:eastAsia="Times New Roman" w:hAnsi="Times New Roman" w:cs="Times New Roman"/>
        </w:rPr>
        <w:t xml:space="preserve"> propiedad colectiva</w:t>
      </w:r>
      <w:r w:rsidR="003A7C00">
        <w:rPr>
          <w:rFonts w:ascii="Times New Roman" w:eastAsia="Times New Roman" w:hAnsi="Times New Roman" w:cs="Times New Roman"/>
        </w:rPr>
        <w:t>.</w:t>
      </w:r>
      <w:r>
        <w:rPr>
          <w:rFonts w:ascii="Times New Roman" w:eastAsia="Times New Roman" w:hAnsi="Times New Roman" w:cs="Times New Roman"/>
        </w:rPr>
        <w:t xml:space="preserve"> </w:t>
      </w:r>
      <w:r w:rsidR="009745B7">
        <w:rPr>
          <w:rFonts w:ascii="Times New Roman" w:eastAsia="Times New Roman" w:hAnsi="Times New Roman" w:cs="Times New Roman"/>
        </w:rPr>
        <w:t>P</w:t>
      </w:r>
      <w:r>
        <w:rPr>
          <w:rFonts w:ascii="Times New Roman" w:eastAsia="Times New Roman" w:hAnsi="Times New Roman" w:cs="Times New Roman"/>
        </w:rPr>
        <w:t xml:space="preserve">or ello, esta afirmación resalta cómo los ejidos, en su </w:t>
      </w:r>
      <w:r w:rsidR="009745B7">
        <w:rPr>
          <w:rFonts w:ascii="Times New Roman" w:eastAsia="Times New Roman" w:hAnsi="Times New Roman" w:cs="Times New Roman"/>
        </w:rPr>
        <w:t>lucha,</w:t>
      </w:r>
      <w:r>
        <w:rPr>
          <w:rFonts w:ascii="Times New Roman" w:eastAsia="Times New Roman" w:hAnsi="Times New Roman" w:cs="Times New Roman"/>
        </w:rPr>
        <w:t xml:space="preserve"> están demandando un modelo distinto al desarrollo impuesto, buscando construir una ruta que enfrente al modelo económico dominante, reforzando su autonomía y su </w:t>
      </w:r>
      <w:r w:rsidR="009745B7">
        <w:rPr>
          <w:rFonts w:ascii="Times New Roman" w:eastAsia="Times New Roman" w:hAnsi="Times New Roman" w:cs="Times New Roman"/>
        </w:rPr>
        <w:t xml:space="preserve">dignidad </w:t>
      </w:r>
      <w:r>
        <w:rPr>
          <w:rFonts w:ascii="Times New Roman" w:eastAsia="Times New Roman" w:hAnsi="Times New Roman" w:cs="Times New Roman"/>
        </w:rPr>
        <w:t>frent</w:t>
      </w:r>
      <w:r w:rsidR="00564C8E">
        <w:rPr>
          <w:rFonts w:ascii="Times New Roman" w:eastAsia="Times New Roman" w:hAnsi="Times New Roman" w:cs="Times New Roman"/>
        </w:rPr>
        <w:t>e</w:t>
      </w:r>
      <w:r>
        <w:rPr>
          <w:rFonts w:ascii="Times New Roman" w:eastAsia="Times New Roman" w:hAnsi="Times New Roman" w:cs="Times New Roman"/>
        </w:rPr>
        <w:t xml:space="preserve"> a un sistema que ha provocado el despojo de tierras.</w:t>
      </w:r>
    </w:p>
    <w:p w14:paraId="4252A0D4" w14:textId="77777777" w:rsidR="00E557DF" w:rsidRDefault="00E557DF" w:rsidP="00E557DF">
      <w:pPr>
        <w:spacing w:line="360" w:lineRule="auto"/>
        <w:ind w:firstLine="708"/>
        <w:jc w:val="both"/>
        <w:rPr>
          <w:rFonts w:ascii="Times New Roman" w:eastAsia="Times New Roman" w:hAnsi="Times New Roman" w:cs="Times New Roman"/>
        </w:rPr>
      </w:pPr>
    </w:p>
    <w:p w14:paraId="4D2F3313" w14:textId="13996A90" w:rsidR="00CA757B" w:rsidRPr="00506808" w:rsidRDefault="003443C1" w:rsidP="003443C1">
      <w:pPr>
        <w:jc w:val="center"/>
        <w:rPr>
          <w:rFonts w:ascii="Times New Roman" w:hAnsi="Times New Roman" w:cs="Times New Roman"/>
          <w:b/>
          <w:bCs/>
          <w:sz w:val="28"/>
          <w:szCs w:val="28"/>
        </w:rPr>
      </w:pPr>
      <w:r>
        <w:rPr>
          <w:rFonts w:ascii="Times New Roman" w:hAnsi="Times New Roman" w:cs="Times New Roman"/>
          <w:b/>
          <w:bCs/>
          <w:sz w:val="28"/>
          <w:szCs w:val="28"/>
        </w:rPr>
        <w:t>Desarrollo</w:t>
      </w:r>
    </w:p>
    <w:p w14:paraId="54998658" w14:textId="16737984"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El conflicto agrario en el ejido de Tila, Jalisco, va más allá de ser una disputa sobre tierras</w:t>
      </w:r>
      <w:r w:rsidR="00DA49F6">
        <w:rPr>
          <w:rFonts w:ascii="Times New Roman" w:eastAsia="Times New Roman" w:hAnsi="Times New Roman" w:cs="Times New Roman"/>
        </w:rPr>
        <w:t xml:space="preserve">; </w:t>
      </w:r>
      <w:r>
        <w:rPr>
          <w:rFonts w:ascii="Times New Roman" w:eastAsia="Times New Roman" w:hAnsi="Times New Roman" w:cs="Times New Roman"/>
        </w:rPr>
        <w:t>es una defensa por conservar una forma de vida comunitaria</w:t>
      </w:r>
      <w:r w:rsidR="00D43901">
        <w:rPr>
          <w:rFonts w:ascii="Times New Roman" w:eastAsia="Times New Roman" w:hAnsi="Times New Roman" w:cs="Times New Roman"/>
        </w:rPr>
        <w:t>. E</w:t>
      </w:r>
      <w:r>
        <w:rPr>
          <w:rFonts w:ascii="Times New Roman" w:eastAsia="Times New Roman" w:hAnsi="Times New Roman" w:cs="Times New Roman"/>
        </w:rPr>
        <w:t xml:space="preserve">ste enfrentamiento refleja cómo el Estado mexicano, a través del RAN y el programa PROCEDE, ha buscado cambiar al ejido, alejándolo de su función principal de </w:t>
      </w:r>
      <w:r w:rsidR="00760849">
        <w:rPr>
          <w:rFonts w:ascii="Times New Roman" w:eastAsia="Times New Roman" w:hAnsi="Times New Roman" w:cs="Times New Roman"/>
        </w:rPr>
        <w:t>repartir tierras</w:t>
      </w:r>
      <w:r>
        <w:rPr>
          <w:rFonts w:ascii="Times New Roman" w:eastAsia="Times New Roman" w:hAnsi="Times New Roman" w:cs="Times New Roman"/>
        </w:rPr>
        <w:t xml:space="preserve"> de una manera comunitaria para empujarlo hacia el desarrollo de un modelo que permita la privatización y </w:t>
      </w:r>
      <w:r>
        <w:rPr>
          <w:rFonts w:ascii="Times New Roman" w:eastAsia="Times New Roman" w:hAnsi="Times New Roman" w:cs="Times New Roman"/>
        </w:rPr>
        <w:lastRenderedPageBreak/>
        <w:t>mercantilización del territorio</w:t>
      </w:r>
      <w:r w:rsidR="00F12A1C">
        <w:rPr>
          <w:rFonts w:ascii="Times New Roman" w:eastAsia="Times New Roman" w:hAnsi="Times New Roman" w:cs="Times New Roman"/>
        </w:rPr>
        <w:t>. Si</w:t>
      </w:r>
      <w:r>
        <w:rPr>
          <w:rFonts w:ascii="Times New Roman" w:eastAsia="Times New Roman" w:hAnsi="Times New Roman" w:cs="Times New Roman"/>
        </w:rPr>
        <w:t>n duda este cambio afecta a la propiedad y a la identidad de quienes viven en la comunidad.</w:t>
      </w:r>
    </w:p>
    <w:p w14:paraId="20C3B663" w14:textId="22CB3745"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La parcelación y certificación de tierras, lejos de resolver los problemas agrarios, están fracturado las estructuras colectivas de gobernanza dentro de las comunidades ejidales</w:t>
      </w:r>
      <w:r w:rsidR="00D40574">
        <w:rPr>
          <w:rFonts w:ascii="Times New Roman" w:eastAsia="Times New Roman" w:hAnsi="Times New Roman" w:cs="Times New Roman"/>
        </w:rPr>
        <w:t>.</w:t>
      </w:r>
      <w:r>
        <w:rPr>
          <w:rFonts w:ascii="Times New Roman" w:eastAsia="Times New Roman" w:hAnsi="Times New Roman" w:cs="Times New Roman"/>
        </w:rPr>
        <w:t xml:space="preserve"> </w:t>
      </w:r>
      <w:r w:rsidR="00D40574">
        <w:rPr>
          <w:rFonts w:ascii="Times New Roman" w:eastAsia="Times New Roman" w:hAnsi="Times New Roman" w:cs="Times New Roman"/>
        </w:rPr>
        <w:t xml:space="preserve">Ello </w:t>
      </w:r>
      <w:r>
        <w:rPr>
          <w:rFonts w:ascii="Times New Roman" w:eastAsia="Times New Roman" w:hAnsi="Times New Roman" w:cs="Times New Roman"/>
        </w:rPr>
        <w:t>ha afectado el sentido de solidaridad y la cohesión social que existía en los ejidos</w:t>
      </w:r>
      <w:r w:rsidR="00AA76CF">
        <w:rPr>
          <w:rFonts w:ascii="Times New Roman" w:eastAsia="Times New Roman" w:hAnsi="Times New Roman" w:cs="Times New Roman"/>
        </w:rPr>
        <w:t>.</w:t>
      </w:r>
      <w:r>
        <w:rPr>
          <w:rFonts w:ascii="Times New Roman" w:eastAsia="Times New Roman" w:hAnsi="Times New Roman" w:cs="Times New Roman"/>
        </w:rPr>
        <w:t xml:space="preserve"> </w:t>
      </w:r>
      <w:r w:rsidR="00AA76CF">
        <w:rPr>
          <w:rFonts w:ascii="Times New Roman" w:eastAsia="Times New Roman" w:hAnsi="Times New Roman" w:cs="Times New Roman"/>
        </w:rPr>
        <w:t>E</w:t>
      </w:r>
      <w:r>
        <w:rPr>
          <w:rFonts w:ascii="Times New Roman" w:eastAsia="Times New Roman" w:hAnsi="Times New Roman" w:cs="Times New Roman"/>
        </w:rPr>
        <w:t xml:space="preserve">n Tila, como en muchos otros ejidos, la resistencia a estas políticas refleja una crisis profunda de identidad y autonomía: los ejidatarios </w:t>
      </w:r>
      <w:r w:rsidR="00F41A91">
        <w:rPr>
          <w:rFonts w:ascii="Times New Roman" w:eastAsia="Times New Roman" w:hAnsi="Times New Roman" w:cs="Times New Roman"/>
        </w:rPr>
        <w:t xml:space="preserve">luchan </w:t>
      </w:r>
      <w:r>
        <w:rPr>
          <w:rFonts w:ascii="Times New Roman" w:eastAsia="Times New Roman" w:hAnsi="Times New Roman" w:cs="Times New Roman"/>
        </w:rPr>
        <w:t>no solo por la propiedad de la tierra, sino por el reconocimiento de su derecho a organizarse colectivamente</w:t>
      </w:r>
      <w:r w:rsidR="003C171A">
        <w:rPr>
          <w:rFonts w:ascii="Times New Roman" w:eastAsia="Times New Roman" w:hAnsi="Times New Roman" w:cs="Times New Roman"/>
        </w:rPr>
        <w:t xml:space="preserve"> </w:t>
      </w:r>
      <w:r>
        <w:rPr>
          <w:rFonts w:ascii="Times New Roman" w:eastAsia="Times New Roman" w:hAnsi="Times New Roman" w:cs="Times New Roman"/>
        </w:rPr>
        <w:t>como un derecho cultural, social y político.</w:t>
      </w:r>
    </w:p>
    <w:p w14:paraId="0F38B455" w14:textId="63D1E130"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El modelo agrario mexicano no es único, y compararlo con otros sistemas agrarios y movimientos sociales emergentes ayuda a entender mejor las complejidades de la situación</w:t>
      </w:r>
      <w:r w:rsidR="00AE46A5">
        <w:rPr>
          <w:rFonts w:ascii="Times New Roman" w:eastAsia="Times New Roman" w:hAnsi="Times New Roman" w:cs="Times New Roman"/>
        </w:rPr>
        <w:t>. E</w:t>
      </w:r>
      <w:r>
        <w:rPr>
          <w:rFonts w:ascii="Times New Roman" w:eastAsia="Times New Roman" w:hAnsi="Times New Roman" w:cs="Times New Roman"/>
        </w:rPr>
        <w:t xml:space="preserve">n muchos países de América Latina, como Bolivia y Ecuador, existen movimientos indígenas y campesinos que han defendido la propiedad colectiva y han promovido alternativas a la privatización de la tierra, impulsando la creación de políticas públicas que refuerzan los derechos colectivos sobre la tierra, como el </w:t>
      </w:r>
      <w:r w:rsidRPr="009D3FEF">
        <w:rPr>
          <w:rFonts w:ascii="Times New Roman" w:eastAsia="Times New Roman" w:hAnsi="Times New Roman" w:cs="Times New Roman"/>
          <w:i/>
          <w:iCs/>
        </w:rPr>
        <w:t xml:space="preserve">Buen Vivir </w:t>
      </w:r>
      <w:r>
        <w:rPr>
          <w:rFonts w:ascii="Times New Roman" w:eastAsia="Times New Roman" w:hAnsi="Times New Roman" w:cs="Times New Roman"/>
        </w:rPr>
        <w:t>en Ecuador, que promueve una visión del desarrollo que respeta las formas tradicionales de organización social y el uso sostenible del territorio.</w:t>
      </w:r>
    </w:p>
    <w:p w14:paraId="0D6AD57B" w14:textId="6686D73B" w:rsidR="00E557DF" w:rsidRDefault="00E557DF" w:rsidP="00FB3E75">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México, el cambio de paradigma en las políticas agrarias, particularmente a partir de la Ley Agraria de 1992, </w:t>
      </w:r>
      <w:r w:rsidR="00FB3E75">
        <w:rPr>
          <w:rFonts w:ascii="Times New Roman" w:eastAsia="Times New Roman" w:hAnsi="Times New Roman" w:cs="Times New Roman"/>
        </w:rPr>
        <w:t xml:space="preserve">representó </w:t>
      </w:r>
      <w:r>
        <w:rPr>
          <w:rFonts w:ascii="Times New Roman" w:eastAsia="Times New Roman" w:hAnsi="Times New Roman" w:cs="Times New Roman"/>
        </w:rPr>
        <w:t>un giro hacia la privatización de tierras ejidales bajo la premisa de la "seguridad jurídica"</w:t>
      </w:r>
      <w:r w:rsidR="00987DC9">
        <w:rPr>
          <w:rFonts w:ascii="Times New Roman" w:eastAsia="Times New Roman" w:hAnsi="Times New Roman" w:cs="Times New Roman"/>
        </w:rPr>
        <w:t>.</w:t>
      </w:r>
      <w:r>
        <w:rPr>
          <w:rFonts w:ascii="Times New Roman" w:eastAsia="Times New Roman" w:hAnsi="Times New Roman" w:cs="Times New Roman"/>
        </w:rPr>
        <w:t xml:space="preserve"> </w:t>
      </w:r>
      <w:r w:rsidR="00987DC9">
        <w:rPr>
          <w:rFonts w:ascii="Times New Roman" w:eastAsia="Times New Roman" w:hAnsi="Times New Roman" w:cs="Times New Roman"/>
        </w:rPr>
        <w:t>S</w:t>
      </w:r>
      <w:r>
        <w:rPr>
          <w:rFonts w:ascii="Times New Roman" w:eastAsia="Times New Roman" w:hAnsi="Times New Roman" w:cs="Times New Roman"/>
        </w:rPr>
        <w:t xml:space="preserve">in embargo, como lo señala </w:t>
      </w:r>
      <w:r w:rsidR="005C1B04">
        <w:rPr>
          <w:rFonts w:ascii="Times New Roman" w:eastAsia="Times New Roman" w:hAnsi="Times New Roman" w:cs="Times New Roman"/>
        </w:rPr>
        <w:t xml:space="preserve">la literatura sobre </w:t>
      </w:r>
      <w:r>
        <w:rPr>
          <w:rFonts w:ascii="Times New Roman" w:eastAsia="Times New Roman" w:hAnsi="Times New Roman" w:cs="Times New Roman"/>
        </w:rPr>
        <w:t xml:space="preserve">neoliberalismo en América Latina, la privatización de la tierra no sólo despoja a las comunidades de su autonomía, sino que las hace más vulnerables a los intereses del mercado global (De </w:t>
      </w:r>
      <w:proofErr w:type="spellStart"/>
      <w:r>
        <w:rPr>
          <w:rFonts w:ascii="Times New Roman" w:eastAsia="Times New Roman" w:hAnsi="Times New Roman" w:cs="Times New Roman"/>
        </w:rPr>
        <w:t>Janvry</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Sadoulet</w:t>
      </w:r>
      <w:proofErr w:type="spellEnd"/>
      <w:r>
        <w:rPr>
          <w:rFonts w:ascii="Times New Roman" w:eastAsia="Times New Roman" w:hAnsi="Times New Roman" w:cs="Times New Roman"/>
        </w:rPr>
        <w:t>, 2001).</w:t>
      </w:r>
    </w:p>
    <w:p w14:paraId="568C96CA" w14:textId="026E2A41"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Comparativamente, los ejidos de México han experimentado un proceso similar al de otros movimientos agrarios, como </w:t>
      </w:r>
      <w:r w:rsidRPr="00E54C9B">
        <w:rPr>
          <w:rFonts w:ascii="Times New Roman" w:eastAsia="Times New Roman" w:hAnsi="Times New Roman" w:cs="Times New Roman"/>
        </w:rPr>
        <w:t>Bolivia y Ecuador,</w:t>
      </w:r>
      <w:r>
        <w:rPr>
          <w:rFonts w:ascii="Times New Roman" w:eastAsia="Times New Roman" w:hAnsi="Times New Roman" w:cs="Times New Roman"/>
        </w:rPr>
        <w:t xml:space="preserve"> donde la autonomía y la identidad comunitaria se ven amenazadas por políticas neoliberales que favorecen la mercantilización de los territorios y la privatización de los recursos naturales. En lugares como Zapotlán el Grande, Jalisco, </w:t>
      </w:r>
      <w:r w:rsidRPr="00246DAF">
        <w:rPr>
          <w:rFonts w:ascii="Times New Roman" w:eastAsia="Times New Roman" w:hAnsi="Times New Roman" w:cs="Times New Roman"/>
        </w:rPr>
        <w:t xml:space="preserve">históricamente caracterizada por su agricultura de subsistencia y cooperativa, </w:t>
      </w:r>
      <w:r w:rsidR="00C93A1D">
        <w:rPr>
          <w:rFonts w:ascii="Times New Roman" w:eastAsia="Times New Roman" w:hAnsi="Times New Roman" w:cs="Times New Roman"/>
        </w:rPr>
        <w:t>se han realizado</w:t>
      </w:r>
      <w:r w:rsidRPr="00246DAF">
        <w:rPr>
          <w:rFonts w:ascii="Times New Roman" w:eastAsia="Times New Roman" w:hAnsi="Times New Roman" w:cs="Times New Roman"/>
        </w:rPr>
        <w:t xml:space="preserve"> esfuerzos por mantener la propiedad comunal sobre los terrenos más productivos y preservar áreas de uso colectivo</w:t>
      </w:r>
      <w:r w:rsidR="00FC249E">
        <w:rPr>
          <w:rFonts w:ascii="Times New Roman" w:eastAsia="Times New Roman" w:hAnsi="Times New Roman" w:cs="Times New Roman"/>
        </w:rPr>
        <w:t>,</w:t>
      </w:r>
      <w:r w:rsidRPr="00246DAF">
        <w:rPr>
          <w:rFonts w:ascii="Times New Roman" w:eastAsia="Times New Roman" w:hAnsi="Times New Roman" w:cs="Times New Roman"/>
        </w:rPr>
        <w:t xml:space="preserve"> como pastizales, bosques y reservas </w:t>
      </w:r>
      <w:r w:rsidRPr="00246DAF">
        <w:rPr>
          <w:rFonts w:ascii="Times New Roman" w:eastAsia="Times New Roman" w:hAnsi="Times New Roman" w:cs="Times New Roman"/>
        </w:rPr>
        <w:lastRenderedPageBreak/>
        <w:t>hídricas</w:t>
      </w:r>
      <w:r w:rsidR="00073C08">
        <w:rPr>
          <w:rFonts w:ascii="Times New Roman" w:eastAsia="Times New Roman" w:hAnsi="Times New Roman" w:cs="Times New Roman"/>
        </w:rPr>
        <w:t>. L</w:t>
      </w:r>
      <w:r>
        <w:rPr>
          <w:rFonts w:ascii="Times New Roman" w:eastAsia="Times New Roman" w:hAnsi="Times New Roman" w:cs="Times New Roman"/>
        </w:rPr>
        <w:t>os ejidatarios de este municipio han logrado negociar con el Estado utilizando mecanismos como el RAN y el PROCEDE</w:t>
      </w:r>
      <w:r w:rsidR="00FB29F9">
        <w:rPr>
          <w:rFonts w:ascii="Times New Roman" w:eastAsia="Times New Roman" w:hAnsi="Times New Roman" w:cs="Times New Roman"/>
        </w:rPr>
        <w:t xml:space="preserve"> </w:t>
      </w:r>
      <w:r>
        <w:rPr>
          <w:rFonts w:ascii="Times New Roman" w:eastAsia="Times New Roman" w:hAnsi="Times New Roman" w:cs="Times New Roman"/>
        </w:rPr>
        <w:t>sin perder el control sobre sus tierras y respetando las estructuras colectivas de gobernanza</w:t>
      </w:r>
      <w:r w:rsidR="00B5716C">
        <w:rPr>
          <w:rFonts w:ascii="Times New Roman" w:eastAsia="Times New Roman" w:hAnsi="Times New Roman" w:cs="Times New Roman"/>
        </w:rPr>
        <w:t>.</w:t>
      </w:r>
      <w:r w:rsidR="00B5716C">
        <w:t xml:space="preserve"> E</w:t>
      </w:r>
      <w:r w:rsidRPr="00246DAF">
        <w:rPr>
          <w:rFonts w:ascii="Times New Roman" w:eastAsia="Times New Roman" w:hAnsi="Times New Roman" w:cs="Times New Roman"/>
        </w:rPr>
        <w:t xml:space="preserve">n enero de 2025, el </w:t>
      </w:r>
      <w:r>
        <w:rPr>
          <w:rFonts w:ascii="Times New Roman" w:eastAsia="Times New Roman" w:hAnsi="Times New Roman" w:cs="Times New Roman"/>
        </w:rPr>
        <w:t xml:space="preserve">delegado estatal de </w:t>
      </w:r>
      <w:r w:rsidR="00B5716C">
        <w:rPr>
          <w:rFonts w:ascii="Times New Roman" w:eastAsia="Times New Roman" w:hAnsi="Times New Roman" w:cs="Times New Roman"/>
        </w:rPr>
        <w:t>J</w:t>
      </w:r>
      <w:r w:rsidR="00FB29F9">
        <w:rPr>
          <w:rFonts w:ascii="Times New Roman" w:eastAsia="Times New Roman" w:hAnsi="Times New Roman" w:cs="Times New Roman"/>
        </w:rPr>
        <w:t>alisco</w:t>
      </w:r>
      <w:r w:rsidR="00B5716C">
        <w:rPr>
          <w:rFonts w:ascii="Times New Roman" w:eastAsia="Times New Roman" w:hAnsi="Times New Roman" w:cs="Times New Roman"/>
        </w:rPr>
        <w:t>,</w:t>
      </w:r>
      <w:r w:rsidR="00FB29F9">
        <w:rPr>
          <w:rFonts w:ascii="Times New Roman" w:eastAsia="Times New Roman" w:hAnsi="Times New Roman" w:cs="Times New Roman"/>
        </w:rPr>
        <w:t xml:space="preserve"> junto</w:t>
      </w:r>
      <w:r>
        <w:rPr>
          <w:rFonts w:ascii="Times New Roman" w:eastAsia="Times New Roman" w:hAnsi="Times New Roman" w:cs="Times New Roman"/>
        </w:rPr>
        <w:t xml:space="preserve"> con la presidenta municipal</w:t>
      </w:r>
      <w:r w:rsidR="00E053C5">
        <w:rPr>
          <w:rFonts w:ascii="Times New Roman" w:eastAsia="Times New Roman" w:hAnsi="Times New Roman" w:cs="Times New Roman"/>
        </w:rPr>
        <w:t>,</w:t>
      </w:r>
      <w:r>
        <w:rPr>
          <w:rFonts w:ascii="Times New Roman" w:eastAsia="Times New Roman" w:hAnsi="Times New Roman" w:cs="Times New Roman"/>
        </w:rPr>
        <w:t xml:space="preserve"> </w:t>
      </w:r>
      <w:r w:rsidRPr="00246DAF">
        <w:rPr>
          <w:rFonts w:ascii="Times New Roman" w:eastAsia="Times New Roman" w:hAnsi="Times New Roman" w:cs="Times New Roman"/>
        </w:rPr>
        <w:t>entreg</w:t>
      </w:r>
      <w:r>
        <w:rPr>
          <w:rFonts w:ascii="Times New Roman" w:eastAsia="Times New Roman" w:hAnsi="Times New Roman" w:cs="Times New Roman"/>
        </w:rPr>
        <w:t>aron</w:t>
      </w:r>
      <w:r w:rsidRPr="00246DAF">
        <w:rPr>
          <w:rFonts w:ascii="Times New Roman" w:eastAsia="Times New Roman" w:hAnsi="Times New Roman" w:cs="Times New Roman"/>
        </w:rPr>
        <w:t xml:space="preserve"> 40 títulos de propiedad a familias</w:t>
      </w:r>
      <w:r>
        <w:rPr>
          <w:rFonts w:ascii="Times New Roman" w:eastAsia="Times New Roman" w:hAnsi="Times New Roman" w:cs="Times New Roman"/>
        </w:rPr>
        <w:t xml:space="preserve"> </w:t>
      </w:r>
      <w:r w:rsidR="00FB29F9">
        <w:rPr>
          <w:rFonts w:ascii="Times New Roman" w:eastAsia="Times New Roman" w:hAnsi="Times New Roman" w:cs="Times New Roman"/>
        </w:rPr>
        <w:t xml:space="preserve">ejidatarias </w:t>
      </w:r>
      <w:r w:rsidR="00FB29F9" w:rsidRPr="00246DAF">
        <w:rPr>
          <w:rFonts w:ascii="Times New Roman" w:eastAsia="Times New Roman" w:hAnsi="Times New Roman" w:cs="Times New Roman"/>
        </w:rPr>
        <w:t>de</w:t>
      </w:r>
      <w:r w:rsidRPr="00246DAF">
        <w:rPr>
          <w:rFonts w:ascii="Times New Roman" w:eastAsia="Times New Roman" w:hAnsi="Times New Roman" w:cs="Times New Roman"/>
        </w:rPr>
        <w:t xml:space="preserve"> </w:t>
      </w:r>
      <w:r>
        <w:rPr>
          <w:rFonts w:ascii="Times New Roman" w:eastAsia="Times New Roman" w:hAnsi="Times New Roman" w:cs="Times New Roman"/>
        </w:rPr>
        <w:t>Zapotlán el Grande,</w:t>
      </w:r>
      <w:r w:rsidRPr="00000578">
        <w:t xml:space="preserve"> </w:t>
      </w:r>
      <w:r w:rsidRPr="00000578">
        <w:rPr>
          <w:rFonts w:ascii="Times New Roman" w:eastAsia="Times New Roman" w:hAnsi="Times New Roman" w:cs="Times New Roman"/>
        </w:rPr>
        <w:t>(Gobierno Municipal de Zapotlán el Grande, 2025).</w:t>
      </w:r>
    </w:p>
    <w:p w14:paraId="6A81ABAE" w14:textId="35217EAA" w:rsidR="00E557DF" w:rsidRDefault="00E557DF" w:rsidP="00E557DF">
      <w:pPr>
        <w:spacing w:line="360" w:lineRule="auto"/>
        <w:ind w:firstLine="708"/>
        <w:jc w:val="both"/>
        <w:rPr>
          <w:rFonts w:ascii="Times New Roman" w:eastAsia="Times New Roman" w:hAnsi="Times New Roman" w:cs="Times New Roman"/>
        </w:rPr>
      </w:pPr>
      <w:r w:rsidRPr="00246DAF">
        <w:rPr>
          <w:rFonts w:ascii="Times New Roman" w:eastAsia="Times New Roman" w:hAnsi="Times New Roman" w:cs="Times New Roman"/>
        </w:rPr>
        <w:t xml:space="preserve"> </w:t>
      </w:r>
      <w:r>
        <w:rPr>
          <w:rFonts w:ascii="Times New Roman" w:eastAsia="Times New Roman" w:hAnsi="Times New Roman" w:cs="Times New Roman"/>
        </w:rPr>
        <w:t xml:space="preserve">Podemos destacar </w:t>
      </w:r>
      <w:r w:rsidRPr="00246DAF">
        <w:rPr>
          <w:rFonts w:ascii="Times New Roman" w:eastAsia="Times New Roman" w:hAnsi="Times New Roman" w:cs="Times New Roman"/>
        </w:rPr>
        <w:t>que</w:t>
      </w:r>
      <w:r>
        <w:rPr>
          <w:rFonts w:ascii="Times New Roman" w:eastAsia="Times New Roman" w:hAnsi="Times New Roman" w:cs="Times New Roman"/>
        </w:rPr>
        <w:t xml:space="preserve"> la acción anterior</w:t>
      </w:r>
      <w:r w:rsidRPr="00246DAF">
        <w:rPr>
          <w:rFonts w:ascii="Times New Roman" w:eastAsia="Times New Roman" w:hAnsi="Times New Roman" w:cs="Times New Roman"/>
        </w:rPr>
        <w:t xml:space="preserve"> refleja un esfuerzo por regularizar la tenencia de la tierra sin comprometer la estructura colectiva del ejido</w:t>
      </w:r>
      <w:r w:rsidR="007C2AC5">
        <w:rPr>
          <w:rFonts w:ascii="Times New Roman" w:eastAsia="Times New Roman" w:hAnsi="Times New Roman" w:cs="Times New Roman"/>
        </w:rPr>
        <w:t xml:space="preserve">. </w:t>
      </w:r>
      <w:r w:rsidR="005F0F9D">
        <w:rPr>
          <w:rFonts w:ascii="Times New Roman" w:eastAsia="Times New Roman" w:hAnsi="Times New Roman" w:cs="Times New Roman"/>
        </w:rPr>
        <w:t>S</w:t>
      </w:r>
      <w:r>
        <w:rPr>
          <w:rFonts w:ascii="Times New Roman" w:eastAsia="Times New Roman" w:hAnsi="Times New Roman" w:cs="Times New Roman"/>
        </w:rPr>
        <w:t>on este tipo de acuerdos que demuestra que, aunque la privatización es un proceso dominante, es posible articular alternativas que respeten las dinámicas comunitarias.</w:t>
      </w:r>
    </w:p>
    <w:p w14:paraId="0BA42C6C" w14:textId="0E6ED8B9"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la teoría del desarrollo rural, resulta claro que el modelo neoliberal aplicado en México no ha logrado reducir la pobreza y mucho menos garantizar la justicia social en las comunidades rurales. Tal como lo </w:t>
      </w:r>
      <w:r w:rsidR="006059D7">
        <w:rPr>
          <w:rFonts w:ascii="Times New Roman" w:eastAsia="Times New Roman" w:hAnsi="Times New Roman" w:cs="Times New Roman"/>
        </w:rPr>
        <w:t xml:space="preserve">afirma </w:t>
      </w:r>
      <w:r>
        <w:rPr>
          <w:rFonts w:ascii="Times New Roman" w:eastAsia="Times New Roman" w:hAnsi="Times New Roman" w:cs="Times New Roman"/>
        </w:rPr>
        <w:t xml:space="preserve">Amartya Sen (1999), el desarrollo debe orientarse al bienestar humano, no solo enfocarse al crecimiento económico. Desde esta mirada, la dignidad ejidal debe </w:t>
      </w:r>
      <w:r w:rsidR="00D53DF8">
        <w:rPr>
          <w:rFonts w:ascii="Times New Roman" w:eastAsia="Times New Roman" w:hAnsi="Times New Roman" w:cs="Times New Roman"/>
        </w:rPr>
        <w:t xml:space="preserve">comprenderse </w:t>
      </w:r>
      <w:r>
        <w:rPr>
          <w:rFonts w:ascii="Times New Roman" w:eastAsia="Times New Roman" w:hAnsi="Times New Roman" w:cs="Times New Roman"/>
        </w:rPr>
        <w:t>como el derecho a decidir sobre el propio destino, en lugar de considerar la tierra</w:t>
      </w:r>
      <w:r w:rsidR="006051F6">
        <w:rPr>
          <w:rFonts w:ascii="Times New Roman" w:eastAsia="Times New Roman" w:hAnsi="Times New Roman" w:cs="Times New Roman"/>
        </w:rPr>
        <w:t xml:space="preserve"> únicamente </w:t>
      </w:r>
      <w:r>
        <w:rPr>
          <w:rFonts w:ascii="Times New Roman" w:eastAsia="Times New Roman" w:hAnsi="Times New Roman" w:cs="Times New Roman"/>
        </w:rPr>
        <w:t>como un recurso económico</w:t>
      </w:r>
      <w:r w:rsidR="00224AFB">
        <w:rPr>
          <w:rFonts w:ascii="Times New Roman" w:eastAsia="Times New Roman" w:hAnsi="Times New Roman" w:cs="Times New Roman"/>
        </w:rPr>
        <w:t>.</w:t>
      </w:r>
      <w:r>
        <w:rPr>
          <w:rFonts w:ascii="Times New Roman" w:eastAsia="Times New Roman" w:hAnsi="Times New Roman" w:cs="Times New Roman"/>
        </w:rPr>
        <w:t xml:space="preserve"> </w:t>
      </w:r>
      <w:r w:rsidR="00224AFB">
        <w:rPr>
          <w:rFonts w:ascii="Times New Roman" w:eastAsia="Times New Roman" w:hAnsi="Times New Roman" w:cs="Times New Roman"/>
        </w:rPr>
        <w:t>E</w:t>
      </w:r>
      <w:r>
        <w:rPr>
          <w:rFonts w:ascii="Times New Roman" w:eastAsia="Times New Roman" w:hAnsi="Times New Roman" w:cs="Times New Roman"/>
        </w:rPr>
        <w:t>s así como las políticas públicas agrarias deben ser replanteadas para proteger y promover los derechos colectivos de las comunidades ejidales, respetando su autonomía y cultura.</w:t>
      </w:r>
    </w:p>
    <w:p w14:paraId="5C25BFC0" w14:textId="77777777" w:rsidR="001C4977" w:rsidRDefault="00E557DF" w:rsidP="00E557DF">
      <w:pPr>
        <w:spacing w:line="360" w:lineRule="auto"/>
        <w:ind w:firstLine="708"/>
        <w:jc w:val="both"/>
        <w:rPr>
          <w:rFonts w:ascii="Times New Roman" w:eastAsia="Times New Roman" w:hAnsi="Times New Roman" w:cs="Times New Roman"/>
        </w:rPr>
      </w:pPr>
      <w:r w:rsidRPr="001310B1">
        <w:rPr>
          <w:rFonts w:ascii="Times New Roman" w:eastAsia="Times New Roman" w:hAnsi="Times New Roman" w:cs="Times New Roman"/>
        </w:rPr>
        <w:t>Desde un</w:t>
      </w:r>
      <w:r>
        <w:rPr>
          <w:rFonts w:ascii="Times New Roman" w:eastAsia="Times New Roman" w:hAnsi="Times New Roman" w:cs="Times New Roman"/>
        </w:rPr>
        <w:t xml:space="preserve"> enfoque</w:t>
      </w:r>
      <w:r w:rsidRPr="001310B1">
        <w:rPr>
          <w:rFonts w:ascii="Times New Roman" w:eastAsia="Times New Roman" w:hAnsi="Times New Roman" w:cs="Times New Roman"/>
        </w:rPr>
        <w:t xml:space="preserve"> marxista, el control sobre la tierra y los recursos constituye un elemento central en la </w:t>
      </w:r>
      <w:r>
        <w:rPr>
          <w:rFonts w:ascii="Times New Roman" w:eastAsia="Times New Roman" w:hAnsi="Times New Roman" w:cs="Times New Roman"/>
        </w:rPr>
        <w:t xml:space="preserve">resistencia </w:t>
      </w:r>
      <w:r w:rsidRPr="001310B1">
        <w:rPr>
          <w:rFonts w:ascii="Times New Roman" w:eastAsia="Times New Roman" w:hAnsi="Times New Roman" w:cs="Times New Roman"/>
        </w:rPr>
        <w:t>de clases. Karl Marx (1867) s</w:t>
      </w:r>
      <w:r>
        <w:rPr>
          <w:rFonts w:ascii="Times New Roman" w:eastAsia="Times New Roman" w:hAnsi="Times New Roman" w:cs="Times New Roman"/>
        </w:rPr>
        <w:t>eñala</w:t>
      </w:r>
      <w:r w:rsidRPr="001310B1">
        <w:rPr>
          <w:rFonts w:ascii="Times New Roman" w:eastAsia="Times New Roman" w:hAnsi="Times New Roman" w:cs="Times New Roman"/>
        </w:rPr>
        <w:t xml:space="preserve"> que las estructuras de propiedad son fundamentales en la </w:t>
      </w:r>
      <w:r>
        <w:rPr>
          <w:rFonts w:ascii="Times New Roman" w:eastAsia="Times New Roman" w:hAnsi="Times New Roman" w:cs="Times New Roman"/>
        </w:rPr>
        <w:t xml:space="preserve">organización </w:t>
      </w:r>
      <w:r w:rsidRPr="001310B1">
        <w:rPr>
          <w:rFonts w:ascii="Times New Roman" w:eastAsia="Times New Roman" w:hAnsi="Times New Roman" w:cs="Times New Roman"/>
        </w:rPr>
        <w:t xml:space="preserve">de las relaciones de poder dentro de cualquier sociedad. </w:t>
      </w:r>
      <w:r>
        <w:rPr>
          <w:rFonts w:ascii="Times New Roman" w:eastAsia="Times New Roman" w:hAnsi="Times New Roman" w:cs="Times New Roman"/>
        </w:rPr>
        <w:t>De esta forma</w:t>
      </w:r>
      <w:r w:rsidRPr="001310B1">
        <w:rPr>
          <w:rFonts w:ascii="Times New Roman" w:eastAsia="Times New Roman" w:hAnsi="Times New Roman" w:cs="Times New Roman"/>
        </w:rPr>
        <w:t xml:space="preserve">, las reformas neoliberales aplicadas al sistema ejidal buscan convertir la tierra en una mercancía, facilitando que los actores con mayor poder económico y político ejerzan dominio sobre ella y, en consecuencia, sobre las propias comunidades ejidales. La privatización de las tierras ejidales, como parte de esta lógica neoliberal, puede </w:t>
      </w:r>
      <w:r>
        <w:rPr>
          <w:rFonts w:ascii="Times New Roman" w:eastAsia="Times New Roman" w:hAnsi="Times New Roman" w:cs="Times New Roman"/>
        </w:rPr>
        <w:t>comprenderse</w:t>
      </w:r>
      <w:r w:rsidRPr="001310B1">
        <w:rPr>
          <w:rFonts w:ascii="Times New Roman" w:eastAsia="Times New Roman" w:hAnsi="Times New Roman" w:cs="Times New Roman"/>
        </w:rPr>
        <w:t xml:space="preserve"> como una estrategia de despojo que debilita</w:t>
      </w:r>
      <w:r>
        <w:rPr>
          <w:rFonts w:ascii="Times New Roman" w:eastAsia="Times New Roman" w:hAnsi="Times New Roman" w:cs="Times New Roman"/>
        </w:rPr>
        <w:t xml:space="preserve"> considerablemente </w:t>
      </w:r>
      <w:r w:rsidRPr="001310B1">
        <w:rPr>
          <w:rFonts w:ascii="Times New Roman" w:eastAsia="Times New Roman" w:hAnsi="Times New Roman" w:cs="Times New Roman"/>
        </w:rPr>
        <w:t xml:space="preserve">la autonomía de los ejidos y </w:t>
      </w:r>
      <w:r>
        <w:rPr>
          <w:rFonts w:ascii="Times New Roman" w:eastAsia="Times New Roman" w:hAnsi="Times New Roman" w:cs="Times New Roman"/>
        </w:rPr>
        <w:t>disipa</w:t>
      </w:r>
      <w:r w:rsidRPr="001310B1">
        <w:rPr>
          <w:rFonts w:ascii="Times New Roman" w:eastAsia="Times New Roman" w:hAnsi="Times New Roman" w:cs="Times New Roman"/>
        </w:rPr>
        <w:t xml:space="preserve"> las formas tradicionales de organización y resistencia que históricamente ha </w:t>
      </w:r>
      <w:r>
        <w:rPr>
          <w:rFonts w:ascii="Times New Roman" w:eastAsia="Times New Roman" w:hAnsi="Times New Roman" w:cs="Times New Roman"/>
        </w:rPr>
        <w:t>representado a los ejidatarios</w:t>
      </w:r>
      <w:r w:rsidRPr="001310B1">
        <w:rPr>
          <w:rFonts w:ascii="Times New Roman" w:eastAsia="Times New Roman" w:hAnsi="Times New Roman" w:cs="Times New Roman"/>
        </w:rPr>
        <w:t>.</w:t>
      </w:r>
    </w:p>
    <w:p w14:paraId="3448E887" w14:textId="535932B3"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 Por otro lado, el sociólogo y politólogo estadounidense Robert Putnam (2000) introduce el concepto de </w:t>
      </w:r>
      <w:r>
        <w:rPr>
          <w:rFonts w:ascii="Times New Roman" w:eastAsia="Times New Roman" w:hAnsi="Times New Roman" w:cs="Times New Roman"/>
          <w:i/>
        </w:rPr>
        <w:t>capital social</w:t>
      </w:r>
      <w:r>
        <w:rPr>
          <w:rFonts w:ascii="Times New Roman" w:eastAsia="Times New Roman" w:hAnsi="Times New Roman" w:cs="Times New Roman"/>
        </w:rPr>
        <w:t xml:space="preserve">, </w:t>
      </w:r>
      <w:r w:rsidR="00A14E98">
        <w:rPr>
          <w:rFonts w:ascii="Times New Roman" w:eastAsia="Times New Roman" w:hAnsi="Times New Roman" w:cs="Times New Roman"/>
        </w:rPr>
        <w:t xml:space="preserve">entendido </w:t>
      </w:r>
      <w:r w:rsidR="007443AD">
        <w:rPr>
          <w:rFonts w:ascii="Times New Roman" w:eastAsia="Times New Roman" w:hAnsi="Times New Roman" w:cs="Times New Roman"/>
        </w:rPr>
        <w:t>como el</w:t>
      </w:r>
      <w:r>
        <w:rPr>
          <w:rFonts w:ascii="Times New Roman" w:eastAsia="Times New Roman" w:hAnsi="Times New Roman" w:cs="Times New Roman"/>
        </w:rPr>
        <w:t xml:space="preserve"> conjunto de redes de relaciones, confianza y cooperación que mantienen a la comunidad con un vínculo de solidaridad</w:t>
      </w:r>
      <w:r w:rsidR="0061260E">
        <w:rPr>
          <w:rFonts w:ascii="Times New Roman" w:eastAsia="Times New Roman" w:hAnsi="Times New Roman" w:cs="Times New Roman"/>
        </w:rPr>
        <w:t>.</w:t>
      </w:r>
      <w:r>
        <w:rPr>
          <w:rFonts w:ascii="Times New Roman" w:eastAsia="Times New Roman" w:hAnsi="Times New Roman" w:cs="Times New Roman"/>
        </w:rPr>
        <w:t xml:space="preserve"> </w:t>
      </w:r>
      <w:r w:rsidR="0061260E">
        <w:rPr>
          <w:rFonts w:ascii="Times New Roman" w:eastAsia="Times New Roman" w:hAnsi="Times New Roman" w:cs="Times New Roman"/>
        </w:rPr>
        <w:t>E</w:t>
      </w:r>
      <w:r>
        <w:rPr>
          <w:rFonts w:ascii="Times New Roman" w:eastAsia="Times New Roman" w:hAnsi="Times New Roman" w:cs="Times New Roman"/>
        </w:rPr>
        <w:t xml:space="preserve">n </w:t>
      </w:r>
      <w:r>
        <w:rPr>
          <w:rFonts w:ascii="Times New Roman" w:eastAsia="Times New Roman" w:hAnsi="Times New Roman" w:cs="Times New Roman"/>
        </w:rPr>
        <w:lastRenderedPageBreak/>
        <w:t>los ejidos, como el de Tila, estas redes sociales y las estructuras de gobernanza colectiva juegan un papel indispensable en el bienestar y la estabilidad de la comunidad. Es importante destacar que la ruptura que provoca el PROCEDE debilita estas relaciones estructurales, afectando la integración social que es fundamental para el desarrollo rural. Como dice Putnam, “los lazos de confianza y solidaridad son fundamentales para construir una comunidad capaz de enfrentar los desafíos del desarrollo”</w:t>
      </w:r>
      <w:r w:rsidRPr="005B47F2">
        <w:rPr>
          <w:rFonts w:ascii="Times New Roman" w:eastAsia="Times New Roman" w:hAnsi="Times New Roman" w:cs="Times New Roman"/>
        </w:rPr>
        <w:t xml:space="preserve"> (Putnam, 1993, p. 167)</w:t>
      </w:r>
      <w:r>
        <w:rPr>
          <w:rFonts w:ascii="Times New Roman" w:eastAsia="Times New Roman" w:hAnsi="Times New Roman" w:cs="Times New Roman"/>
        </w:rPr>
        <w:t>.</w:t>
      </w:r>
    </w:p>
    <w:p w14:paraId="0E1C0366" w14:textId="6126E70A" w:rsidR="00F96E5D" w:rsidRPr="00506808" w:rsidRDefault="001922E8" w:rsidP="001922E8">
      <w:pPr>
        <w:jc w:val="center"/>
        <w:rPr>
          <w:rFonts w:ascii="Times New Roman" w:hAnsi="Times New Roman" w:cs="Times New Roman"/>
          <w:b/>
          <w:bCs/>
          <w:sz w:val="28"/>
          <w:szCs w:val="28"/>
        </w:rPr>
      </w:pPr>
      <w:r>
        <w:rPr>
          <w:rFonts w:ascii="Times New Roman" w:hAnsi="Times New Roman" w:cs="Times New Roman"/>
          <w:b/>
          <w:bCs/>
          <w:sz w:val="28"/>
          <w:szCs w:val="28"/>
        </w:rPr>
        <w:t>Conclusiones</w:t>
      </w:r>
    </w:p>
    <w:p w14:paraId="1EEEDBE0" w14:textId="01CF1AC5"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El conflicto agrario en Tila, Jalisco, evidencia una disputa mucho más profunda que la simple propiedad de la tierra; refleja una lucha por preservar un modelo de vida comunitario</w:t>
      </w:r>
      <w:r w:rsidR="007C03EA">
        <w:rPr>
          <w:rFonts w:ascii="Times New Roman" w:eastAsia="Times New Roman" w:hAnsi="Times New Roman" w:cs="Times New Roman"/>
        </w:rPr>
        <w:t xml:space="preserve"> </w:t>
      </w:r>
      <w:r>
        <w:rPr>
          <w:rFonts w:ascii="Times New Roman" w:eastAsia="Times New Roman" w:hAnsi="Times New Roman" w:cs="Times New Roman"/>
        </w:rPr>
        <w:t xml:space="preserve">cuyo eje central es la defensa de la autonomía, identidad y gobernanza colectiva frente a las políticas neoliberales impuestas desde el Estado. Es importante precisar que la parcelación y la certificación de tierras a través del PROCEDE no solo han generado una ruptura física del territorio, sino que también ha desarticulado las redes de solidaridad y la cohesión social que históricamente ha distinguido a los ejidatarios, afectando de manera considerable la unidad social que </w:t>
      </w:r>
      <w:r w:rsidR="003F0F77">
        <w:rPr>
          <w:rFonts w:ascii="Times New Roman" w:eastAsia="Times New Roman" w:hAnsi="Times New Roman" w:cs="Times New Roman"/>
        </w:rPr>
        <w:t xml:space="preserve">sostiene </w:t>
      </w:r>
      <w:r>
        <w:rPr>
          <w:rFonts w:ascii="Times New Roman" w:eastAsia="Times New Roman" w:hAnsi="Times New Roman" w:cs="Times New Roman"/>
        </w:rPr>
        <w:t>las relaciones y la organización de la comunidad.</w:t>
      </w:r>
    </w:p>
    <w:p w14:paraId="4C75E3A9" w14:textId="05FA296C"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Este proceso de privatización, fundamentado en la idea de "seguridad jurídica", ha resultado en un despojo no solo físico, sino también simbólico, al despojar a las comunidades ejidales de su autonomía, su identidad y su capacidad de organización colectiva</w:t>
      </w:r>
      <w:r w:rsidR="003C49E9">
        <w:rPr>
          <w:rFonts w:ascii="Times New Roman" w:eastAsia="Times New Roman" w:hAnsi="Times New Roman" w:cs="Times New Roman"/>
        </w:rPr>
        <w:t>.</w:t>
      </w:r>
      <w:r>
        <w:rPr>
          <w:rFonts w:ascii="Times New Roman" w:eastAsia="Times New Roman" w:hAnsi="Times New Roman" w:cs="Times New Roman"/>
        </w:rPr>
        <w:t xml:space="preserve"> </w:t>
      </w:r>
      <w:r w:rsidR="003C49E9">
        <w:rPr>
          <w:rFonts w:ascii="Times New Roman" w:eastAsia="Times New Roman" w:hAnsi="Times New Roman" w:cs="Times New Roman"/>
        </w:rPr>
        <w:t>S</w:t>
      </w:r>
      <w:r>
        <w:rPr>
          <w:rFonts w:ascii="Times New Roman" w:eastAsia="Times New Roman" w:hAnsi="Times New Roman" w:cs="Times New Roman"/>
        </w:rPr>
        <w:t xml:space="preserve">in </w:t>
      </w:r>
      <w:r w:rsidR="003C49E9">
        <w:rPr>
          <w:rFonts w:ascii="Times New Roman" w:eastAsia="Times New Roman" w:hAnsi="Times New Roman" w:cs="Times New Roman"/>
        </w:rPr>
        <w:t>embargo,</w:t>
      </w:r>
      <w:r>
        <w:rPr>
          <w:rFonts w:ascii="Times New Roman" w:eastAsia="Times New Roman" w:hAnsi="Times New Roman" w:cs="Times New Roman"/>
        </w:rPr>
        <w:t xml:space="preserve"> </w:t>
      </w:r>
      <w:r w:rsidR="002255EF">
        <w:rPr>
          <w:rFonts w:ascii="Times New Roman" w:eastAsia="Times New Roman" w:hAnsi="Times New Roman" w:cs="Times New Roman"/>
        </w:rPr>
        <w:t>el caso del ejido de tila resalta</w:t>
      </w:r>
      <w:r>
        <w:rPr>
          <w:rFonts w:ascii="Times New Roman" w:eastAsia="Times New Roman" w:hAnsi="Times New Roman" w:cs="Times New Roman"/>
        </w:rPr>
        <w:t xml:space="preserve"> la resistencia activa a estas políticas y muestra que la relación con la tierra es mucho más que una transacción económica; es un vínculo profundo de herencia, deber y dignidad</w:t>
      </w:r>
      <w:r w:rsidR="00D43B25">
        <w:rPr>
          <w:rFonts w:ascii="Times New Roman" w:eastAsia="Times New Roman" w:hAnsi="Times New Roman" w:cs="Times New Roman"/>
        </w:rPr>
        <w:t xml:space="preserve"> </w:t>
      </w:r>
      <w:r>
        <w:rPr>
          <w:rFonts w:ascii="Times New Roman" w:eastAsia="Times New Roman" w:hAnsi="Times New Roman" w:cs="Times New Roman"/>
        </w:rPr>
        <w:t>que los ejidatarios de Tila defienden con firmeza.</w:t>
      </w:r>
    </w:p>
    <w:p w14:paraId="61ABA894" w14:textId="1BF605BA"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En un análisis</w:t>
      </w:r>
      <w:r w:rsidR="004966A5">
        <w:rPr>
          <w:rFonts w:ascii="Times New Roman" w:eastAsia="Times New Roman" w:hAnsi="Times New Roman" w:cs="Times New Roman"/>
        </w:rPr>
        <w:t xml:space="preserve"> </w:t>
      </w:r>
      <w:r>
        <w:rPr>
          <w:rFonts w:ascii="Times New Roman" w:eastAsia="Times New Roman" w:hAnsi="Times New Roman" w:cs="Times New Roman"/>
        </w:rPr>
        <w:t>comparativo,</w:t>
      </w:r>
      <w:r w:rsidR="00603459">
        <w:rPr>
          <w:rFonts w:ascii="Times New Roman" w:eastAsia="Times New Roman" w:hAnsi="Times New Roman" w:cs="Times New Roman"/>
        </w:rPr>
        <w:t xml:space="preserve"> </w:t>
      </w:r>
      <w:r>
        <w:rPr>
          <w:rFonts w:ascii="Times New Roman" w:eastAsia="Times New Roman" w:hAnsi="Times New Roman" w:cs="Times New Roman"/>
        </w:rPr>
        <w:t>los</w:t>
      </w:r>
      <w:r w:rsidR="00603459">
        <w:rPr>
          <w:rFonts w:ascii="Times New Roman" w:eastAsia="Times New Roman" w:hAnsi="Times New Roman" w:cs="Times New Roman"/>
        </w:rPr>
        <w:t xml:space="preserve"> </w:t>
      </w:r>
      <w:r>
        <w:rPr>
          <w:rFonts w:ascii="Times New Roman" w:eastAsia="Times New Roman" w:hAnsi="Times New Roman" w:cs="Times New Roman"/>
        </w:rPr>
        <w:t>procesos de privatización en México no son fenómenos únicos</w:t>
      </w:r>
      <w:r w:rsidR="00603459">
        <w:rPr>
          <w:rFonts w:ascii="Times New Roman" w:eastAsia="Times New Roman" w:hAnsi="Times New Roman" w:cs="Times New Roman"/>
        </w:rPr>
        <w:t>. E</w:t>
      </w:r>
      <w:r>
        <w:rPr>
          <w:rFonts w:ascii="Times New Roman" w:eastAsia="Times New Roman" w:hAnsi="Times New Roman" w:cs="Times New Roman"/>
        </w:rPr>
        <w:t xml:space="preserve">n otros </w:t>
      </w:r>
      <w:r w:rsidR="00113F65">
        <w:rPr>
          <w:rFonts w:ascii="Times New Roman" w:eastAsia="Times New Roman" w:hAnsi="Times New Roman" w:cs="Times New Roman"/>
        </w:rPr>
        <w:t>países,</w:t>
      </w:r>
      <w:r w:rsidR="00603459">
        <w:rPr>
          <w:rFonts w:ascii="Times New Roman" w:eastAsia="Times New Roman" w:hAnsi="Times New Roman" w:cs="Times New Roman"/>
        </w:rPr>
        <w:t xml:space="preserve"> </w:t>
      </w:r>
      <w:r>
        <w:rPr>
          <w:rFonts w:ascii="Times New Roman" w:eastAsia="Times New Roman" w:hAnsi="Times New Roman" w:cs="Times New Roman"/>
        </w:rPr>
        <w:t xml:space="preserve">como </w:t>
      </w:r>
      <w:bookmarkStart w:id="1" w:name="_Hlk210557082"/>
      <w:r>
        <w:rPr>
          <w:rFonts w:ascii="Times New Roman" w:eastAsia="Times New Roman" w:hAnsi="Times New Roman" w:cs="Times New Roman"/>
        </w:rPr>
        <w:t xml:space="preserve">Bolivia y Ecuador, los movimientos sociales han logrado defender la propiedad colectiva y plantear nuevas alternativas al modelo neoliberal, </w:t>
      </w:r>
      <w:bookmarkEnd w:id="1"/>
      <w:r>
        <w:rPr>
          <w:rFonts w:ascii="Times New Roman" w:eastAsia="Times New Roman" w:hAnsi="Times New Roman" w:cs="Times New Roman"/>
        </w:rPr>
        <w:t xml:space="preserve">impulsando un enfoque que respete como a los derechos colectivos sobre la tierra como </w:t>
      </w:r>
      <w:r w:rsidR="00113F65">
        <w:rPr>
          <w:rFonts w:ascii="Times New Roman" w:eastAsia="Times New Roman" w:hAnsi="Times New Roman" w:cs="Times New Roman"/>
        </w:rPr>
        <w:t>también las</w:t>
      </w:r>
      <w:r>
        <w:rPr>
          <w:rFonts w:ascii="Times New Roman" w:eastAsia="Times New Roman" w:hAnsi="Times New Roman" w:cs="Times New Roman"/>
        </w:rPr>
        <w:t xml:space="preserve"> formas tradicionales de organización</w:t>
      </w:r>
      <w:r w:rsidR="00F37A3B">
        <w:rPr>
          <w:rFonts w:ascii="Times New Roman" w:eastAsia="Times New Roman" w:hAnsi="Times New Roman" w:cs="Times New Roman"/>
        </w:rPr>
        <w:t xml:space="preserve">. </w:t>
      </w:r>
      <w:r w:rsidR="00113F65">
        <w:rPr>
          <w:rFonts w:ascii="Times New Roman" w:eastAsia="Times New Roman" w:hAnsi="Times New Roman" w:cs="Times New Roman"/>
        </w:rPr>
        <w:t>Esto demuestra</w:t>
      </w:r>
      <w:r>
        <w:rPr>
          <w:rFonts w:ascii="Times New Roman" w:eastAsia="Times New Roman" w:hAnsi="Times New Roman" w:cs="Times New Roman"/>
        </w:rPr>
        <w:t xml:space="preserve"> que, a pesar de las presiones del neoliberalismo, es posible negociar alternativas que respeten las dinámicas comunitarias y promuevan un desarrollo que valore el bienestar humano por encima del crecimiento económico.</w:t>
      </w:r>
    </w:p>
    <w:p w14:paraId="116F1BF9" w14:textId="57A997CF" w:rsid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lastRenderedPageBreak/>
        <w:t xml:space="preserve">Desde una mirada teórica, es relevante comprender que la dignidad ejidal no solo </w:t>
      </w:r>
      <w:r w:rsidR="00525975">
        <w:rPr>
          <w:rFonts w:ascii="Times New Roman" w:eastAsia="Times New Roman" w:hAnsi="Times New Roman" w:cs="Times New Roman"/>
        </w:rPr>
        <w:t>es un</w:t>
      </w:r>
      <w:r>
        <w:rPr>
          <w:rFonts w:ascii="Times New Roman" w:eastAsia="Times New Roman" w:hAnsi="Times New Roman" w:cs="Times New Roman"/>
        </w:rPr>
        <w:t xml:space="preserve"> tema de propiedad, sino también el derecho a decidir sobre el propio destino</w:t>
      </w:r>
      <w:r w:rsidR="008B19E6">
        <w:rPr>
          <w:rFonts w:ascii="Times New Roman" w:eastAsia="Times New Roman" w:hAnsi="Times New Roman" w:cs="Times New Roman"/>
        </w:rPr>
        <w:t xml:space="preserve"> y </w:t>
      </w:r>
      <w:r>
        <w:rPr>
          <w:rFonts w:ascii="Times New Roman" w:eastAsia="Times New Roman" w:hAnsi="Times New Roman" w:cs="Times New Roman"/>
        </w:rPr>
        <w:t>a vivir de acuerdo con los valores de autonomía y resistencia al despojo</w:t>
      </w:r>
      <w:r w:rsidR="004A6420">
        <w:rPr>
          <w:rFonts w:ascii="Times New Roman" w:eastAsia="Times New Roman" w:hAnsi="Times New Roman" w:cs="Times New Roman"/>
        </w:rPr>
        <w:t>.</w:t>
      </w:r>
      <w:r>
        <w:rPr>
          <w:rFonts w:ascii="Times New Roman" w:eastAsia="Times New Roman" w:hAnsi="Times New Roman" w:cs="Times New Roman"/>
        </w:rPr>
        <w:t xml:space="preserve"> </w:t>
      </w:r>
      <w:r w:rsidR="004A6420">
        <w:rPr>
          <w:rFonts w:ascii="Times New Roman" w:eastAsia="Times New Roman" w:hAnsi="Times New Roman" w:cs="Times New Roman"/>
        </w:rPr>
        <w:t>A</w:t>
      </w:r>
      <w:r>
        <w:rPr>
          <w:rFonts w:ascii="Times New Roman" w:eastAsia="Times New Roman" w:hAnsi="Times New Roman" w:cs="Times New Roman"/>
        </w:rPr>
        <w:t>sí</w:t>
      </w:r>
      <w:r w:rsidR="004A6420">
        <w:rPr>
          <w:rFonts w:ascii="Times New Roman" w:eastAsia="Times New Roman" w:hAnsi="Times New Roman" w:cs="Times New Roman"/>
        </w:rPr>
        <w:t>,</w:t>
      </w:r>
      <w:r>
        <w:rPr>
          <w:rFonts w:ascii="Times New Roman" w:eastAsia="Times New Roman" w:hAnsi="Times New Roman" w:cs="Times New Roman"/>
        </w:rPr>
        <w:t xml:space="preserve"> las políticas públicas agrarias deben ser replanteadas para promover los derechos colectivos y respetar las particularidades culturales y organizativas de cada comunidad. El análisis de este conflicto debe articularse con las teorías del desarrollo rural, reconociendo que el bienestar humano no se puede reducir al crecimiento económico, </w:t>
      </w:r>
      <w:r w:rsidR="006440AC">
        <w:rPr>
          <w:rFonts w:ascii="Times New Roman" w:eastAsia="Times New Roman" w:hAnsi="Times New Roman" w:cs="Times New Roman"/>
        </w:rPr>
        <w:t>ya que</w:t>
      </w:r>
      <w:r>
        <w:rPr>
          <w:rFonts w:ascii="Times New Roman" w:eastAsia="Times New Roman" w:hAnsi="Times New Roman" w:cs="Times New Roman"/>
        </w:rPr>
        <w:t xml:space="preserve"> debe </w:t>
      </w:r>
      <w:r w:rsidR="00915089">
        <w:rPr>
          <w:rFonts w:ascii="Times New Roman" w:eastAsia="Times New Roman" w:hAnsi="Times New Roman" w:cs="Times New Roman"/>
        </w:rPr>
        <w:t>centrarse</w:t>
      </w:r>
      <w:r>
        <w:rPr>
          <w:rFonts w:ascii="Times New Roman" w:eastAsia="Times New Roman" w:hAnsi="Times New Roman" w:cs="Times New Roman"/>
        </w:rPr>
        <w:t xml:space="preserve"> en la justicia social y </w:t>
      </w:r>
      <w:r w:rsidR="00915089">
        <w:rPr>
          <w:rFonts w:ascii="Times New Roman" w:eastAsia="Times New Roman" w:hAnsi="Times New Roman" w:cs="Times New Roman"/>
        </w:rPr>
        <w:t xml:space="preserve">en </w:t>
      </w:r>
      <w:r>
        <w:rPr>
          <w:rFonts w:ascii="Times New Roman" w:eastAsia="Times New Roman" w:hAnsi="Times New Roman" w:cs="Times New Roman"/>
        </w:rPr>
        <w:t>la dignidad de los pueblos que habitan el territorio.</w:t>
      </w:r>
    </w:p>
    <w:p w14:paraId="6E90C9A4" w14:textId="77777777" w:rsidR="00E557DF" w:rsidRPr="00CD76EE" w:rsidRDefault="00E557DF" w:rsidP="00E557DF">
      <w:pPr>
        <w:spacing w:line="360" w:lineRule="auto"/>
        <w:ind w:firstLine="708"/>
        <w:jc w:val="both"/>
        <w:rPr>
          <w:rFonts w:ascii="Times New Roman" w:eastAsia="Times New Roman" w:hAnsi="Times New Roman" w:cs="Times New Roman"/>
        </w:rPr>
      </w:pPr>
      <w:r w:rsidRPr="00CD76EE">
        <w:rPr>
          <w:rFonts w:ascii="Times New Roman" w:eastAsia="Times New Roman" w:hAnsi="Times New Roman" w:cs="Times New Roman"/>
        </w:rPr>
        <w:t xml:space="preserve">Este análisis, además de evidenciar las críticas al sistema agrario neoliberal, </w:t>
      </w:r>
      <w:r>
        <w:rPr>
          <w:rFonts w:ascii="Times New Roman" w:eastAsia="Times New Roman" w:hAnsi="Times New Roman" w:cs="Times New Roman"/>
        </w:rPr>
        <w:t>resalta</w:t>
      </w:r>
      <w:r w:rsidRPr="00CD76EE">
        <w:rPr>
          <w:rFonts w:ascii="Times New Roman" w:eastAsia="Times New Roman" w:hAnsi="Times New Roman" w:cs="Times New Roman"/>
        </w:rPr>
        <w:t xml:space="preserve"> la </w:t>
      </w:r>
      <w:r>
        <w:rPr>
          <w:rFonts w:ascii="Times New Roman" w:eastAsia="Times New Roman" w:hAnsi="Times New Roman" w:cs="Times New Roman"/>
        </w:rPr>
        <w:t xml:space="preserve">importancia </w:t>
      </w:r>
      <w:r w:rsidRPr="00CD76EE">
        <w:rPr>
          <w:rFonts w:ascii="Times New Roman" w:eastAsia="Times New Roman" w:hAnsi="Times New Roman" w:cs="Times New Roman"/>
        </w:rPr>
        <w:t>de la gobernanza colectiva y la necesidad de diseñar políticas públicas que vayan más allá de la lógica de la privatización y la mercantilización de la tierra. Solo mediante el reconocimiento y fortalecimiento de la autonomía de las comunidades rurales será posible construir un modelo de desarrollo verdaderamente justo y sostenible.</w:t>
      </w:r>
    </w:p>
    <w:p w14:paraId="43947C88" w14:textId="77777777" w:rsidR="00E557DF" w:rsidRPr="00CD76EE" w:rsidRDefault="00E557DF" w:rsidP="00E557DF">
      <w:pPr>
        <w:spacing w:line="360" w:lineRule="auto"/>
        <w:ind w:firstLine="708"/>
        <w:jc w:val="both"/>
        <w:rPr>
          <w:rFonts w:ascii="Times New Roman" w:eastAsia="Times New Roman" w:hAnsi="Times New Roman" w:cs="Times New Roman"/>
        </w:rPr>
      </w:pPr>
      <w:r w:rsidRPr="00CD76EE">
        <w:rPr>
          <w:rFonts w:ascii="Times New Roman" w:eastAsia="Times New Roman" w:hAnsi="Times New Roman" w:cs="Times New Roman"/>
        </w:rPr>
        <w:t xml:space="preserve">Adoptar un enfoque inclusivo </w:t>
      </w:r>
      <w:r>
        <w:rPr>
          <w:rFonts w:ascii="Times New Roman" w:eastAsia="Times New Roman" w:hAnsi="Times New Roman" w:cs="Times New Roman"/>
        </w:rPr>
        <w:t>conlleva</w:t>
      </w:r>
      <w:r w:rsidRPr="00CD76EE">
        <w:rPr>
          <w:rFonts w:ascii="Times New Roman" w:eastAsia="Times New Roman" w:hAnsi="Times New Roman" w:cs="Times New Roman"/>
        </w:rPr>
        <w:t xml:space="preserve"> no imponer soluciones externas, sino partir del respeto a las tradiciones, l</w:t>
      </w:r>
      <w:r>
        <w:rPr>
          <w:rFonts w:ascii="Times New Roman" w:eastAsia="Times New Roman" w:hAnsi="Times New Roman" w:cs="Times New Roman"/>
        </w:rPr>
        <w:t xml:space="preserve">os estilos </w:t>
      </w:r>
      <w:r w:rsidRPr="00CD76EE">
        <w:rPr>
          <w:rFonts w:ascii="Times New Roman" w:eastAsia="Times New Roman" w:hAnsi="Times New Roman" w:cs="Times New Roman"/>
        </w:rPr>
        <w:t>de vida y l</w:t>
      </w:r>
      <w:r>
        <w:rPr>
          <w:rFonts w:ascii="Times New Roman" w:eastAsia="Times New Roman" w:hAnsi="Times New Roman" w:cs="Times New Roman"/>
        </w:rPr>
        <w:t xml:space="preserve">as formas </w:t>
      </w:r>
      <w:r w:rsidRPr="00CD76EE">
        <w:rPr>
          <w:rFonts w:ascii="Times New Roman" w:eastAsia="Times New Roman" w:hAnsi="Times New Roman" w:cs="Times New Roman"/>
        </w:rPr>
        <w:t xml:space="preserve">de organización social de los ejidos y comunidades agrarias. Estas comunidades no representan únicamente espacios agrícolas, sino territorios </w:t>
      </w:r>
      <w:r>
        <w:rPr>
          <w:rFonts w:ascii="Times New Roman" w:eastAsia="Times New Roman" w:hAnsi="Times New Roman" w:cs="Times New Roman"/>
        </w:rPr>
        <w:t xml:space="preserve">con </w:t>
      </w:r>
      <w:r w:rsidRPr="00CD76EE">
        <w:rPr>
          <w:rFonts w:ascii="Times New Roman" w:eastAsia="Times New Roman" w:hAnsi="Times New Roman" w:cs="Times New Roman"/>
        </w:rPr>
        <w:t>vi</w:t>
      </w:r>
      <w:r>
        <w:rPr>
          <w:rFonts w:ascii="Times New Roman" w:eastAsia="Times New Roman" w:hAnsi="Times New Roman" w:cs="Times New Roman"/>
        </w:rPr>
        <w:t>da</w:t>
      </w:r>
      <w:r w:rsidRPr="00CD76EE">
        <w:rPr>
          <w:rFonts w:ascii="Times New Roman" w:eastAsia="Times New Roman" w:hAnsi="Times New Roman" w:cs="Times New Roman"/>
        </w:rPr>
        <w:t xml:space="preserve">, con una identidad colectiva, </w:t>
      </w:r>
      <w:r>
        <w:rPr>
          <w:rFonts w:ascii="Times New Roman" w:eastAsia="Times New Roman" w:hAnsi="Times New Roman" w:cs="Times New Roman"/>
        </w:rPr>
        <w:t xml:space="preserve">sabidurías heredaras </w:t>
      </w:r>
      <w:r w:rsidRPr="00CD76EE">
        <w:rPr>
          <w:rFonts w:ascii="Times New Roman" w:eastAsia="Times New Roman" w:hAnsi="Times New Roman" w:cs="Times New Roman"/>
        </w:rPr>
        <w:t xml:space="preserve">y </w:t>
      </w:r>
      <w:r>
        <w:rPr>
          <w:rFonts w:ascii="Times New Roman" w:eastAsia="Times New Roman" w:hAnsi="Times New Roman" w:cs="Times New Roman"/>
        </w:rPr>
        <w:t xml:space="preserve">estructuras autónomas de </w:t>
      </w:r>
      <w:r w:rsidRPr="00CD76EE">
        <w:rPr>
          <w:rFonts w:ascii="Times New Roman" w:eastAsia="Times New Roman" w:hAnsi="Times New Roman" w:cs="Times New Roman"/>
        </w:rPr>
        <w:t>gestión.</w:t>
      </w:r>
    </w:p>
    <w:p w14:paraId="4ACBBE2A" w14:textId="28AD4CDC" w:rsidR="001922E8" w:rsidRPr="00E557DF" w:rsidRDefault="00E557DF" w:rsidP="00E557DF">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Pasar por alto</w:t>
      </w:r>
      <w:r w:rsidRPr="00CD76EE">
        <w:rPr>
          <w:rFonts w:ascii="Times New Roman" w:eastAsia="Times New Roman" w:hAnsi="Times New Roman" w:cs="Times New Roman"/>
        </w:rPr>
        <w:t xml:space="preserve"> esta realidad </w:t>
      </w:r>
      <w:r>
        <w:rPr>
          <w:rFonts w:ascii="Times New Roman" w:eastAsia="Times New Roman" w:hAnsi="Times New Roman" w:cs="Times New Roman"/>
        </w:rPr>
        <w:t>favorece la continuidad de</w:t>
      </w:r>
      <w:r w:rsidRPr="00CD76EE">
        <w:rPr>
          <w:rFonts w:ascii="Times New Roman" w:eastAsia="Times New Roman" w:hAnsi="Times New Roman" w:cs="Times New Roman"/>
        </w:rPr>
        <w:t xml:space="preserve"> modelos de desarrollo excluyentes y desiguales. En cambio, al escuchar, incluir y </w:t>
      </w:r>
      <w:r>
        <w:rPr>
          <w:rFonts w:ascii="Times New Roman" w:eastAsia="Times New Roman" w:hAnsi="Times New Roman" w:cs="Times New Roman"/>
        </w:rPr>
        <w:t xml:space="preserve">reconocer </w:t>
      </w:r>
      <w:r w:rsidRPr="00CD76EE">
        <w:rPr>
          <w:rFonts w:ascii="Times New Roman" w:eastAsia="Times New Roman" w:hAnsi="Times New Roman" w:cs="Times New Roman"/>
        </w:rPr>
        <w:t xml:space="preserve">la voz de quienes </w:t>
      </w:r>
      <w:r>
        <w:rPr>
          <w:rFonts w:ascii="Times New Roman" w:eastAsia="Times New Roman" w:hAnsi="Times New Roman" w:cs="Times New Roman"/>
        </w:rPr>
        <w:t xml:space="preserve">viven en </w:t>
      </w:r>
      <w:r w:rsidRPr="00CD76EE">
        <w:rPr>
          <w:rFonts w:ascii="Times New Roman" w:eastAsia="Times New Roman" w:hAnsi="Times New Roman" w:cs="Times New Roman"/>
        </w:rPr>
        <w:t>el campo, se abre la posibilidad de construir un futuro más equitativo</w:t>
      </w:r>
      <w:r>
        <w:rPr>
          <w:rFonts w:ascii="Times New Roman" w:eastAsia="Times New Roman" w:hAnsi="Times New Roman" w:cs="Times New Roman"/>
        </w:rPr>
        <w:t xml:space="preserve"> para todos</w:t>
      </w:r>
      <w:r w:rsidRPr="00CD76EE">
        <w:rPr>
          <w:rFonts w:ascii="Times New Roman" w:eastAsia="Times New Roman" w:hAnsi="Times New Roman" w:cs="Times New Roman"/>
        </w:rPr>
        <w:t xml:space="preserve">, donde el desarrollo </w:t>
      </w:r>
      <w:r>
        <w:rPr>
          <w:rFonts w:ascii="Times New Roman" w:eastAsia="Times New Roman" w:hAnsi="Times New Roman" w:cs="Times New Roman"/>
        </w:rPr>
        <w:t>reafirme</w:t>
      </w:r>
      <w:r w:rsidRPr="00CD76EE">
        <w:rPr>
          <w:rFonts w:ascii="Times New Roman" w:eastAsia="Times New Roman" w:hAnsi="Times New Roman" w:cs="Times New Roman"/>
        </w:rPr>
        <w:t xml:space="preserve"> la dignidad, la justicia y la sostenibilidad, y </w:t>
      </w:r>
      <w:r>
        <w:rPr>
          <w:rFonts w:ascii="Times New Roman" w:eastAsia="Times New Roman" w:hAnsi="Times New Roman" w:cs="Times New Roman"/>
        </w:rPr>
        <w:t xml:space="preserve">rechace </w:t>
      </w:r>
      <w:r w:rsidRPr="00CD76EE">
        <w:rPr>
          <w:rFonts w:ascii="Times New Roman" w:eastAsia="Times New Roman" w:hAnsi="Times New Roman" w:cs="Times New Roman"/>
        </w:rPr>
        <w:t>el despojo.</w:t>
      </w:r>
    </w:p>
    <w:p w14:paraId="2403D0C9" w14:textId="77777777" w:rsidR="00E557DF" w:rsidRDefault="0023212D" w:rsidP="00E557DF">
      <w:pPr>
        <w:jc w:val="center"/>
        <w:rPr>
          <w:rFonts w:ascii="Times New Roman" w:hAnsi="Times New Roman" w:cs="Times New Roman"/>
          <w:b/>
          <w:bCs/>
          <w:sz w:val="28"/>
          <w:szCs w:val="28"/>
        </w:rPr>
      </w:pPr>
      <w:r w:rsidRPr="00506808">
        <w:rPr>
          <w:rFonts w:ascii="Times New Roman" w:hAnsi="Times New Roman" w:cs="Times New Roman"/>
          <w:b/>
          <w:bCs/>
          <w:sz w:val="28"/>
          <w:szCs w:val="28"/>
        </w:rPr>
        <w:t>R</w:t>
      </w:r>
      <w:r w:rsidR="00FF525C">
        <w:rPr>
          <w:rFonts w:ascii="Times New Roman" w:hAnsi="Times New Roman" w:cs="Times New Roman"/>
          <w:b/>
          <w:bCs/>
          <w:sz w:val="28"/>
          <w:szCs w:val="28"/>
        </w:rPr>
        <w:t>eferencias</w:t>
      </w:r>
    </w:p>
    <w:p w14:paraId="7C06D735" w14:textId="77777777" w:rsidR="00E557DF" w:rsidRDefault="00E557DF" w:rsidP="00E557DF">
      <w:pPr>
        <w:spacing w:line="360" w:lineRule="auto"/>
        <w:ind w:left="709" w:hanging="709"/>
        <w:rPr>
          <w:rFonts w:ascii="Times New Roman" w:hAnsi="Times New Roman" w:cs="Times New Roman"/>
          <w:b/>
          <w:bCs/>
          <w:sz w:val="28"/>
          <w:szCs w:val="28"/>
        </w:rPr>
      </w:pPr>
      <w:r>
        <w:rPr>
          <w:rFonts w:ascii="Times New Roman" w:eastAsia="Times New Roman" w:hAnsi="Times New Roman" w:cs="Times New Roman"/>
        </w:rPr>
        <w:t xml:space="preserve">De </w:t>
      </w:r>
      <w:proofErr w:type="spellStart"/>
      <w:r>
        <w:rPr>
          <w:rFonts w:ascii="Times New Roman" w:eastAsia="Times New Roman" w:hAnsi="Times New Roman" w:cs="Times New Roman"/>
        </w:rPr>
        <w:t>Janvry</w:t>
      </w:r>
      <w:proofErr w:type="spellEnd"/>
      <w:r>
        <w:rPr>
          <w:rFonts w:ascii="Times New Roman" w:eastAsia="Times New Roman" w:hAnsi="Times New Roman" w:cs="Times New Roman"/>
        </w:rPr>
        <w:t xml:space="preserve">, A., &amp; </w:t>
      </w:r>
      <w:proofErr w:type="spellStart"/>
      <w:r>
        <w:rPr>
          <w:rFonts w:ascii="Times New Roman" w:eastAsia="Times New Roman" w:hAnsi="Times New Roman" w:cs="Times New Roman"/>
        </w:rPr>
        <w:t>Sadoulet</w:t>
      </w:r>
      <w:proofErr w:type="spellEnd"/>
      <w:r>
        <w:rPr>
          <w:rFonts w:ascii="Times New Roman" w:eastAsia="Times New Roman" w:hAnsi="Times New Roman" w:cs="Times New Roman"/>
        </w:rPr>
        <w:t xml:space="preserve">, E. (2001). </w:t>
      </w:r>
      <w:r>
        <w:rPr>
          <w:rFonts w:ascii="Times New Roman" w:eastAsia="Times New Roman" w:hAnsi="Times New Roman" w:cs="Times New Roman"/>
          <w:i/>
        </w:rPr>
        <w:t>La privatización de la tierra en América Latina: Un análisis crítico de la reforma agraria neoliberal en México</w:t>
      </w:r>
      <w:r>
        <w:rPr>
          <w:rFonts w:ascii="Times New Roman" w:eastAsia="Times New Roman" w:hAnsi="Times New Roman" w:cs="Times New Roman"/>
        </w:rPr>
        <w:t>. Siglo XXI Editores.</w:t>
      </w:r>
    </w:p>
    <w:p w14:paraId="0A3E81FB" w14:textId="15F2E7A3" w:rsidR="00E557DF" w:rsidRDefault="00E557DF" w:rsidP="00E557DF">
      <w:pPr>
        <w:spacing w:line="360" w:lineRule="auto"/>
        <w:ind w:left="709" w:hanging="709"/>
        <w:rPr>
          <w:rFonts w:ascii="Times New Roman" w:hAnsi="Times New Roman" w:cs="Times New Roman"/>
          <w:b/>
          <w:bCs/>
          <w:sz w:val="28"/>
          <w:szCs w:val="28"/>
        </w:rPr>
      </w:pPr>
      <w:r w:rsidRPr="00E54C9B">
        <w:rPr>
          <w:rFonts w:ascii="Times New Roman" w:eastAsia="Times New Roman" w:hAnsi="Times New Roman" w:cs="Times New Roman"/>
        </w:rPr>
        <w:t xml:space="preserve">Gobierno Municipal de Zapotlán el Grande. (2025, enero 15). </w:t>
      </w:r>
      <w:r w:rsidRPr="00E54C9B">
        <w:rPr>
          <w:rFonts w:ascii="Times New Roman" w:eastAsia="Times New Roman" w:hAnsi="Times New Roman" w:cs="Times New Roman"/>
          <w:i/>
          <w:iCs/>
        </w:rPr>
        <w:t xml:space="preserve">Entrega de títulos de propiedad a </w:t>
      </w:r>
      <w:r w:rsidRPr="00CD347B">
        <w:rPr>
          <w:rFonts w:ascii="Times New Roman" w:eastAsia="Times New Roman" w:hAnsi="Times New Roman" w:cs="Times New Roman"/>
          <w:i/>
          <w:iCs/>
          <w:color w:val="000000" w:themeColor="text1"/>
        </w:rPr>
        <w:t>familias ejidatarias</w:t>
      </w:r>
      <w:r w:rsidRPr="00CD347B">
        <w:rPr>
          <w:rFonts w:ascii="Times New Roman" w:eastAsia="Times New Roman" w:hAnsi="Times New Roman" w:cs="Times New Roman"/>
          <w:color w:val="000000" w:themeColor="text1"/>
        </w:rPr>
        <w:t xml:space="preserve">. </w:t>
      </w:r>
      <w:hyperlink r:id="rId14" w:history="1">
        <w:r w:rsidR="00111A50" w:rsidRPr="006733E2">
          <w:rPr>
            <w:rStyle w:val="Hipervnculo"/>
            <w:rFonts w:ascii="Times New Roman" w:eastAsia="Times New Roman" w:hAnsi="Times New Roman" w:cs="Times New Roman"/>
          </w:rPr>
          <w:t>https://www.ciudadguzman.gob.mx/Noticia.aspx?id=50fa707a-a596-46ba-9fdf-7bcaa61da990</w:t>
        </w:r>
      </w:hyperlink>
      <w:r w:rsidR="00111A50">
        <w:rPr>
          <w:rFonts w:ascii="Times New Roman" w:eastAsia="Times New Roman" w:hAnsi="Times New Roman" w:cs="Times New Roman"/>
        </w:rPr>
        <w:t xml:space="preserve"> </w:t>
      </w:r>
    </w:p>
    <w:p w14:paraId="3EEFA690" w14:textId="77777777" w:rsidR="00E557DF" w:rsidRDefault="00E557DF" w:rsidP="00E557DF">
      <w:pPr>
        <w:spacing w:line="360" w:lineRule="auto"/>
        <w:ind w:left="709" w:hanging="709"/>
        <w:rPr>
          <w:rFonts w:ascii="Times New Roman" w:hAnsi="Times New Roman" w:cs="Times New Roman"/>
          <w:b/>
          <w:bCs/>
          <w:sz w:val="28"/>
          <w:szCs w:val="28"/>
        </w:rPr>
      </w:pPr>
      <w:r>
        <w:rPr>
          <w:rFonts w:ascii="Times New Roman" w:eastAsia="Times New Roman" w:hAnsi="Times New Roman" w:cs="Times New Roman"/>
        </w:rPr>
        <w:lastRenderedPageBreak/>
        <w:t xml:space="preserve">González, A. (2010). </w:t>
      </w:r>
      <w:r>
        <w:rPr>
          <w:rFonts w:ascii="Times New Roman" w:eastAsia="Times New Roman" w:hAnsi="Times New Roman" w:cs="Times New Roman"/>
          <w:i/>
        </w:rPr>
        <w:t>Historia de la reforma agraria en México</w:t>
      </w:r>
      <w:r>
        <w:rPr>
          <w:rFonts w:ascii="Times New Roman" w:eastAsia="Times New Roman" w:hAnsi="Times New Roman" w:cs="Times New Roman"/>
        </w:rPr>
        <w:t>. Fondo de Cultura Económica.</w:t>
      </w:r>
    </w:p>
    <w:p w14:paraId="29F5D0CB" w14:textId="77777777" w:rsidR="00E557DF" w:rsidRDefault="00E557DF" w:rsidP="00E557DF">
      <w:pPr>
        <w:spacing w:line="360" w:lineRule="auto"/>
        <w:ind w:left="709" w:hanging="709"/>
        <w:rPr>
          <w:rFonts w:ascii="Times New Roman" w:eastAsia="Times New Roman" w:hAnsi="Times New Roman" w:cs="Times New Roman"/>
        </w:rPr>
      </w:pPr>
      <w:r w:rsidRPr="009C117F">
        <w:rPr>
          <w:rFonts w:ascii="Times New Roman" w:eastAsia="Times New Roman" w:hAnsi="Times New Roman" w:cs="Times New Roman"/>
        </w:rPr>
        <w:t xml:space="preserve">Gudynas, E. (2011). </w:t>
      </w:r>
      <w:r w:rsidRPr="00E557DF">
        <w:rPr>
          <w:rFonts w:ascii="Times New Roman" w:eastAsia="Times New Roman" w:hAnsi="Times New Roman" w:cs="Times New Roman"/>
          <w:i/>
          <w:iCs/>
        </w:rPr>
        <w:t>Buen Vivir: Germinando alternativas al desarrollo</w:t>
      </w:r>
      <w:r w:rsidRPr="009C117F">
        <w:rPr>
          <w:rFonts w:ascii="Times New Roman" w:eastAsia="Times New Roman" w:hAnsi="Times New Roman" w:cs="Times New Roman"/>
        </w:rPr>
        <w:t>. América Latina en Movimiento</w:t>
      </w:r>
      <w:r>
        <w:rPr>
          <w:rFonts w:ascii="Times New Roman" w:eastAsia="Times New Roman" w:hAnsi="Times New Roman" w:cs="Times New Roman"/>
        </w:rPr>
        <w:t>.</w:t>
      </w:r>
    </w:p>
    <w:p w14:paraId="4CC459F7" w14:textId="23BC27DB" w:rsidR="00E557DF" w:rsidRDefault="00E557DF" w:rsidP="00E557DF">
      <w:pPr>
        <w:spacing w:line="360" w:lineRule="auto"/>
        <w:ind w:left="709" w:hanging="709"/>
        <w:rPr>
          <w:rFonts w:ascii="Times New Roman" w:eastAsia="Times New Roman" w:hAnsi="Times New Roman" w:cs="Times New Roman"/>
        </w:rPr>
      </w:pPr>
      <w:r>
        <w:rPr>
          <w:rFonts w:ascii="Times New Roman" w:eastAsia="Times New Roman" w:hAnsi="Times New Roman" w:cs="Times New Roman"/>
        </w:rPr>
        <w:t xml:space="preserve">Martínez, J., &amp; Ramírez, L. (2015). Ejidos y resistencias: Un análisis del PROCEDE en las comunidades rurales. </w:t>
      </w:r>
      <w:r>
        <w:rPr>
          <w:rFonts w:ascii="Times New Roman" w:eastAsia="Times New Roman" w:hAnsi="Times New Roman" w:cs="Times New Roman"/>
          <w:i/>
        </w:rPr>
        <w:t>Revista de Estudios Agrarios, 22</w:t>
      </w:r>
      <w:r>
        <w:rPr>
          <w:rFonts w:ascii="Times New Roman" w:eastAsia="Times New Roman" w:hAnsi="Times New Roman" w:cs="Times New Roman"/>
        </w:rPr>
        <w:t>(4), 45–67.</w:t>
      </w:r>
    </w:p>
    <w:p w14:paraId="20603C9C" w14:textId="77777777" w:rsidR="00E557DF" w:rsidRDefault="00E557DF" w:rsidP="00E557DF">
      <w:pPr>
        <w:spacing w:line="360" w:lineRule="auto"/>
        <w:ind w:left="709" w:hanging="709"/>
        <w:rPr>
          <w:rFonts w:ascii="Times New Roman" w:hAnsi="Times New Roman" w:cs="Times New Roman"/>
          <w:b/>
          <w:bCs/>
          <w:sz w:val="28"/>
          <w:szCs w:val="28"/>
        </w:rPr>
      </w:pPr>
      <w:r>
        <w:rPr>
          <w:rFonts w:ascii="Times New Roman" w:eastAsia="Times New Roman" w:hAnsi="Times New Roman" w:cs="Times New Roman"/>
        </w:rPr>
        <w:t xml:space="preserve">Marx, K. (1867/2008). </w:t>
      </w:r>
      <w:r>
        <w:rPr>
          <w:rFonts w:ascii="Times New Roman" w:eastAsia="Times New Roman" w:hAnsi="Times New Roman" w:cs="Times New Roman"/>
          <w:i/>
        </w:rPr>
        <w:t>El capital: Crítica de la economía política. Tomo I</w:t>
      </w:r>
      <w:r>
        <w:rPr>
          <w:rFonts w:ascii="Times New Roman" w:eastAsia="Times New Roman" w:hAnsi="Times New Roman" w:cs="Times New Roman"/>
        </w:rPr>
        <w:t xml:space="preserve"> (P. </w:t>
      </w:r>
      <w:proofErr w:type="spellStart"/>
      <w:r>
        <w:rPr>
          <w:rFonts w:ascii="Times New Roman" w:eastAsia="Times New Roman" w:hAnsi="Times New Roman" w:cs="Times New Roman"/>
        </w:rPr>
        <w:t>Scaron</w:t>
      </w:r>
      <w:proofErr w:type="spellEnd"/>
      <w:r>
        <w:rPr>
          <w:rFonts w:ascii="Times New Roman" w:eastAsia="Times New Roman" w:hAnsi="Times New Roman" w:cs="Times New Roman"/>
        </w:rPr>
        <w:t>, Trad.). Siglo XXI Editores.</w:t>
      </w:r>
    </w:p>
    <w:p w14:paraId="590AF0F7" w14:textId="77777777" w:rsidR="00E557DF" w:rsidRDefault="00E557DF" w:rsidP="00E557DF">
      <w:pPr>
        <w:spacing w:line="360" w:lineRule="auto"/>
        <w:ind w:left="709" w:hanging="709"/>
        <w:rPr>
          <w:rFonts w:ascii="Times New Roman" w:eastAsia="Times New Roman" w:hAnsi="Times New Roman" w:cs="Times New Roman"/>
        </w:rPr>
      </w:pPr>
      <w:r>
        <w:rPr>
          <w:rFonts w:ascii="Times New Roman" w:eastAsia="Times New Roman" w:hAnsi="Times New Roman" w:cs="Times New Roman"/>
        </w:rPr>
        <w:t xml:space="preserve">Putnam, R. D. (2000). </w:t>
      </w:r>
      <w:r w:rsidRPr="00E310A5">
        <w:rPr>
          <w:rFonts w:ascii="Times New Roman" w:eastAsia="Times New Roman" w:hAnsi="Times New Roman" w:cs="Times New Roman"/>
          <w:i/>
          <w:lang w:val="en-US"/>
        </w:rPr>
        <w:t>Bowling alone: The collapse and revival of American community</w:t>
      </w:r>
      <w:r w:rsidRPr="00E310A5">
        <w:rPr>
          <w:rFonts w:ascii="Times New Roman" w:eastAsia="Times New Roman" w:hAnsi="Times New Roman" w:cs="Times New Roman"/>
          <w:lang w:val="en-US"/>
        </w:rPr>
        <w:t xml:space="preserve">. </w:t>
      </w:r>
      <w:proofErr w:type="spellStart"/>
      <w:r>
        <w:rPr>
          <w:rFonts w:ascii="Times New Roman" w:eastAsia="Times New Roman" w:hAnsi="Times New Roman" w:cs="Times New Roman"/>
        </w:rPr>
        <w:t>Simon</w:t>
      </w:r>
      <w:proofErr w:type="spellEnd"/>
      <w:r>
        <w:rPr>
          <w:rFonts w:ascii="Times New Roman" w:eastAsia="Times New Roman" w:hAnsi="Times New Roman" w:cs="Times New Roman"/>
        </w:rPr>
        <w:t xml:space="preserve"> &amp; Schuster.</w:t>
      </w:r>
    </w:p>
    <w:p w14:paraId="799234FD" w14:textId="7FDD4064" w:rsidR="00E557DF" w:rsidRDefault="00E557DF" w:rsidP="00E557DF">
      <w:pPr>
        <w:spacing w:line="360" w:lineRule="auto"/>
        <w:ind w:left="709" w:hanging="709"/>
        <w:rPr>
          <w:rFonts w:ascii="Times New Roman" w:hAnsi="Times New Roman" w:cs="Times New Roman"/>
          <w:b/>
          <w:bCs/>
          <w:sz w:val="28"/>
          <w:szCs w:val="28"/>
        </w:rPr>
      </w:pPr>
      <w:r>
        <w:rPr>
          <w:rFonts w:ascii="Times New Roman" w:eastAsia="Times New Roman" w:hAnsi="Times New Roman" w:cs="Times New Roman"/>
        </w:rPr>
        <w:t xml:space="preserve">Registro Agrario Nacional. (2020). </w:t>
      </w:r>
      <w:r>
        <w:rPr>
          <w:rFonts w:ascii="Times New Roman" w:eastAsia="Times New Roman" w:hAnsi="Times New Roman" w:cs="Times New Roman"/>
          <w:i/>
        </w:rPr>
        <w:t>Informe sobre la certificación de derechos ejidales en México</w:t>
      </w:r>
      <w:r>
        <w:rPr>
          <w:rFonts w:ascii="Times New Roman" w:eastAsia="Times New Roman" w:hAnsi="Times New Roman" w:cs="Times New Roman"/>
        </w:rPr>
        <w:t>.</w:t>
      </w:r>
      <w:hyperlink r:id="rId15">
        <w:r>
          <w:rPr>
            <w:rFonts w:ascii="Times New Roman" w:eastAsia="Times New Roman" w:hAnsi="Times New Roman" w:cs="Times New Roman"/>
          </w:rPr>
          <w:t xml:space="preserve"> </w:t>
        </w:r>
      </w:hyperlink>
      <w:hyperlink r:id="rId16" w:history="1">
        <w:r w:rsidR="00111A50" w:rsidRPr="006733E2">
          <w:rPr>
            <w:rStyle w:val="Hipervnculo"/>
            <w:rFonts w:ascii="Times New Roman" w:eastAsia="Times New Roman" w:hAnsi="Times New Roman" w:cs="Times New Roman"/>
          </w:rPr>
          <w:t>https://www.ran.gob.mx</w:t>
        </w:r>
      </w:hyperlink>
      <w:r w:rsidRPr="00F60C79">
        <w:rPr>
          <w:color w:val="000000" w:themeColor="text1"/>
        </w:rPr>
        <w:t>.</w:t>
      </w:r>
      <w:r w:rsidR="00111A50">
        <w:rPr>
          <w:color w:val="000000" w:themeColor="text1"/>
        </w:rPr>
        <w:t xml:space="preserve"> </w:t>
      </w:r>
    </w:p>
    <w:p w14:paraId="02C59357" w14:textId="77777777" w:rsidR="00E557DF" w:rsidRDefault="00E557DF" w:rsidP="00E557DF">
      <w:pPr>
        <w:spacing w:line="360" w:lineRule="auto"/>
        <w:ind w:left="709" w:hanging="709"/>
        <w:rPr>
          <w:rFonts w:ascii="Times New Roman" w:hAnsi="Times New Roman" w:cs="Times New Roman"/>
          <w:b/>
          <w:bCs/>
          <w:sz w:val="28"/>
          <w:szCs w:val="28"/>
        </w:rPr>
      </w:pPr>
      <w:r>
        <w:rPr>
          <w:rFonts w:ascii="Times New Roman" w:eastAsia="Times New Roman" w:hAnsi="Times New Roman" w:cs="Times New Roman"/>
        </w:rPr>
        <w:t xml:space="preserve">Sen, A. (1999). </w:t>
      </w:r>
      <w:r>
        <w:rPr>
          <w:rFonts w:ascii="Times New Roman" w:eastAsia="Times New Roman" w:hAnsi="Times New Roman" w:cs="Times New Roman"/>
          <w:i/>
        </w:rPr>
        <w:t>Desarrollo humano y justicia social</w:t>
      </w:r>
      <w:r>
        <w:rPr>
          <w:rFonts w:ascii="Times New Roman" w:eastAsia="Times New Roman" w:hAnsi="Times New Roman" w:cs="Times New Roman"/>
        </w:rPr>
        <w:t>. Fondo de Cultura Económica.</w:t>
      </w:r>
    </w:p>
    <w:p w14:paraId="03A167EA" w14:textId="36E1E1DF" w:rsidR="00E557DF" w:rsidRDefault="00E557DF" w:rsidP="00E557DF">
      <w:pPr>
        <w:spacing w:line="360" w:lineRule="auto"/>
        <w:ind w:left="709" w:hanging="709"/>
        <w:rPr>
          <w:rFonts w:ascii="Times New Roman" w:hAnsi="Times New Roman" w:cs="Times New Roman"/>
          <w:b/>
          <w:bCs/>
          <w:sz w:val="28"/>
          <w:szCs w:val="28"/>
        </w:rPr>
      </w:pPr>
      <w:r>
        <w:rPr>
          <w:rFonts w:ascii="Times New Roman" w:eastAsia="Times New Roman" w:hAnsi="Times New Roman" w:cs="Times New Roman"/>
        </w:rPr>
        <w:t xml:space="preserve">Registro Agrario Nacional. (2020). </w:t>
      </w:r>
      <w:r>
        <w:rPr>
          <w:rFonts w:ascii="Times New Roman" w:eastAsia="Times New Roman" w:hAnsi="Times New Roman" w:cs="Times New Roman"/>
          <w:i/>
        </w:rPr>
        <w:t>Informe sobre la certificación de derechos ejidales en México</w:t>
      </w:r>
      <w:r>
        <w:rPr>
          <w:rFonts w:ascii="Times New Roman" w:eastAsia="Times New Roman" w:hAnsi="Times New Roman" w:cs="Times New Roman"/>
        </w:rPr>
        <w:t xml:space="preserve">. </w:t>
      </w:r>
      <w:r w:rsidRPr="00C37794">
        <w:rPr>
          <w:rFonts w:ascii="Times New Roman" w:eastAsia="Times New Roman" w:hAnsi="Times New Roman" w:cs="Times New Roman"/>
        </w:rPr>
        <w:t xml:space="preserve">Recuperado de </w:t>
      </w:r>
      <w:hyperlink r:id="rId17" w:history="1">
        <w:r w:rsidR="00111A50" w:rsidRPr="006733E2">
          <w:rPr>
            <w:rStyle w:val="Hipervnculo"/>
            <w:rFonts w:ascii="Times New Roman" w:eastAsia="Times New Roman" w:hAnsi="Times New Roman" w:cs="Times New Roman"/>
          </w:rPr>
          <w:t>www.ran.gob.mx</w:t>
        </w:r>
      </w:hyperlink>
      <w:r w:rsidR="00111A50">
        <w:rPr>
          <w:rFonts w:ascii="Times New Roman" w:eastAsia="Times New Roman" w:hAnsi="Times New Roman" w:cs="Times New Roman"/>
          <w:color w:val="000000" w:themeColor="text1"/>
          <w:u w:val="single"/>
        </w:rPr>
        <w:t xml:space="preserve"> </w:t>
      </w:r>
      <w:r w:rsidRPr="00C37794">
        <w:rPr>
          <w:rFonts w:ascii="Times New Roman" w:eastAsia="Times New Roman" w:hAnsi="Times New Roman" w:cs="Times New Roman"/>
          <w:color w:val="000000" w:themeColor="text1"/>
        </w:rPr>
        <w:t>.</w:t>
      </w:r>
    </w:p>
    <w:p w14:paraId="58D8120D" w14:textId="77777777" w:rsidR="00E557DF" w:rsidRDefault="00E557DF" w:rsidP="00E557DF">
      <w:pPr>
        <w:spacing w:line="360" w:lineRule="auto"/>
        <w:ind w:left="709" w:hanging="709"/>
        <w:rPr>
          <w:rFonts w:ascii="Times New Roman" w:hAnsi="Times New Roman" w:cs="Times New Roman"/>
          <w:b/>
          <w:bCs/>
          <w:sz w:val="28"/>
          <w:szCs w:val="28"/>
        </w:rPr>
      </w:pPr>
      <w:r w:rsidRPr="00F45A37">
        <w:rPr>
          <w:rFonts w:ascii="Times New Roman" w:eastAsia="Times New Roman" w:hAnsi="Times New Roman" w:cs="Times New Roman"/>
        </w:rPr>
        <w:t xml:space="preserve">Robles Berlanga, H. (2013). </w:t>
      </w:r>
      <w:r w:rsidRPr="00F45A37">
        <w:rPr>
          <w:rFonts w:ascii="Times New Roman" w:eastAsia="Times New Roman" w:hAnsi="Times New Roman" w:cs="Times New Roman"/>
          <w:i/>
          <w:iCs/>
        </w:rPr>
        <w:t>El fin del ejido colectivo y la privatización agraria en México</w:t>
      </w:r>
      <w:r w:rsidRPr="00F45A37">
        <w:rPr>
          <w:rFonts w:ascii="Times New Roman" w:eastAsia="Times New Roman" w:hAnsi="Times New Roman" w:cs="Times New Roman"/>
        </w:rPr>
        <w:t>. Universidad Nacional Autónoma de México.</w:t>
      </w:r>
    </w:p>
    <w:p w14:paraId="778531A7" w14:textId="33F498A4" w:rsidR="00E557DF" w:rsidRPr="00E557DF" w:rsidRDefault="00E557DF" w:rsidP="00E557DF">
      <w:pPr>
        <w:spacing w:line="360" w:lineRule="auto"/>
        <w:ind w:left="709" w:hanging="709"/>
        <w:rPr>
          <w:rFonts w:ascii="Times New Roman" w:hAnsi="Times New Roman" w:cs="Times New Roman"/>
          <w:b/>
          <w:bCs/>
          <w:sz w:val="28"/>
          <w:szCs w:val="28"/>
        </w:rPr>
      </w:pPr>
      <w:r w:rsidRPr="00C37794">
        <w:rPr>
          <w:rFonts w:ascii="Times New Roman" w:eastAsia="Times New Roman" w:hAnsi="Times New Roman" w:cs="Times New Roman"/>
        </w:rPr>
        <w:t xml:space="preserve">Walsh, C. (2010). </w:t>
      </w:r>
      <w:proofErr w:type="spellStart"/>
      <w:r w:rsidRPr="00C37794">
        <w:rPr>
          <w:rFonts w:ascii="Times New Roman" w:eastAsia="Times New Roman" w:hAnsi="Times New Roman" w:cs="Times New Roman"/>
        </w:rPr>
        <w:t>Development</w:t>
      </w:r>
      <w:proofErr w:type="spellEnd"/>
      <w:r w:rsidRPr="00C37794">
        <w:rPr>
          <w:rFonts w:ascii="Times New Roman" w:eastAsia="Times New Roman" w:hAnsi="Times New Roman" w:cs="Times New Roman"/>
        </w:rPr>
        <w:t xml:space="preserve"> as Buen Vivir: </w:t>
      </w:r>
      <w:proofErr w:type="spellStart"/>
      <w:r w:rsidRPr="00C37794">
        <w:rPr>
          <w:rFonts w:ascii="Times New Roman" w:eastAsia="Times New Roman" w:hAnsi="Times New Roman" w:cs="Times New Roman"/>
        </w:rPr>
        <w:t>Institutional</w:t>
      </w:r>
      <w:proofErr w:type="spellEnd"/>
      <w:r w:rsidRPr="00C37794">
        <w:rPr>
          <w:rFonts w:ascii="Times New Roman" w:eastAsia="Times New Roman" w:hAnsi="Times New Roman" w:cs="Times New Roman"/>
        </w:rPr>
        <w:t xml:space="preserve"> </w:t>
      </w:r>
      <w:proofErr w:type="spellStart"/>
      <w:r w:rsidRPr="00C37794">
        <w:rPr>
          <w:rFonts w:ascii="Times New Roman" w:eastAsia="Times New Roman" w:hAnsi="Times New Roman" w:cs="Times New Roman"/>
        </w:rPr>
        <w:t>arrangements</w:t>
      </w:r>
      <w:proofErr w:type="spellEnd"/>
      <w:r w:rsidRPr="00C37794">
        <w:rPr>
          <w:rFonts w:ascii="Times New Roman" w:eastAsia="Times New Roman" w:hAnsi="Times New Roman" w:cs="Times New Roman"/>
        </w:rPr>
        <w:t xml:space="preserve"> and (de)colonial </w:t>
      </w:r>
      <w:proofErr w:type="spellStart"/>
      <w:r w:rsidRPr="00C37794">
        <w:rPr>
          <w:rFonts w:ascii="Times New Roman" w:eastAsia="Times New Roman" w:hAnsi="Times New Roman" w:cs="Times New Roman"/>
        </w:rPr>
        <w:t>entanglements</w:t>
      </w:r>
      <w:proofErr w:type="spellEnd"/>
      <w:r w:rsidRPr="00C37794">
        <w:rPr>
          <w:rFonts w:ascii="Times New Roman" w:eastAsia="Times New Roman" w:hAnsi="Times New Roman" w:cs="Times New Roman"/>
        </w:rPr>
        <w:t xml:space="preserve">. </w:t>
      </w:r>
      <w:proofErr w:type="spellStart"/>
      <w:r w:rsidRPr="00E557DF">
        <w:rPr>
          <w:rFonts w:ascii="Times New Roman" w:eastAsia="Times New Roman" w:hAnsi="Times New Roman" w:cs="Times New Roman"/>
          <w:i/>
          <w:iCs/>
        </w:rPr>
        <w:t>Development</w:t>
      </w:r>
      <w:proofErr w:type="spellEnd"/>
      <w:r w:rsidRPr="00E557DF">
        <w:rPr>
          <w:rFonts w:ascii="Times New Roman" w:eastAsia="Times New Roman" w:hAnsi="Times New Roman" w:cs="Times New Roman"/>
          <w:i/>
          <w:iCs/>
        </w:rPr>
        <w:t>, 53</w:t>
      </w:r>
      <w:r w:rsidRPr="00C37794">
        <w:rPr>
          <w:rFonts w:ascii="Times New Roman" w:eastAsia="Times New Roman" w:hAnsi="Times New Roman" w:cs="Times New Roman"/>
        </w:rPr>
        <w:t xml:space="preserve">(1), 15–21. </w:t>
      </w:r>
      <w:hyperlink r:id="rId18" w:history="1">
        <w:r w:rsidR="00111A50" w:rsidRPr="006733E2">
          <w:rPr>
            <w:rStyle w:val="Hipervnculo"/>
            <w:rFonts w:ascii="Times New Roman" w:eastAsia="Times New Roman" w:hAnsi="Times New Roman" w:cs="Times New Roman"/>
          </w:rPr>
          <w:t>https://doi.org/10.1057/dev.2009.93</w:t>
        </w:r>
      </w:hyperlink>
      <w:r w:rsidR="00111A50">
        <w:rPr>
          <w:rFonts w:ascii="Times New Roman" w:eastAsia="Times New Roman" w:hAnsi="Times New Roman" w:cs="Times New Roman"/>
        </w:rPr>
        <w:t xml:space="preserve"> </w:t>
      </w:r>
    </w:p>
    <w:p w14:paraId="5DFBCC60" w14:textId="77777777" w:rsidR="00E557DF" w:rsidRDefault="00E557DF" w:rsidP="00F96E5D">
      <w:pPr>
        <w:spacing w:line="360" w:lineRule="auto"/>
        <w:rPr>
          <w:rFonts w:ascii="Times New Roman" w:hAnsi="Times New Roman" w:cs="Times New Roman"/>
        </w:rPr>
      </w:pPr>
    </w:p>
    <w:p w14:paraId="412DAD24" w14:textId="0009EC2B" w:rsidR="00491912" w:rsidRPr="00E557DF" w:rsidRDefault="00F96E5D" w:rsidP="00E557DF">
      <w:pPr>
        <w:spacing w:line="360" w:lineRule="auto"/>
        <w:rPr>
          <w:rFonts w:ascii="Times New Roman" w:hAnsi="Times New Roman" w:cs="Times New Roman"/>
        </w:rPr>
      </w:pPr>
      <w:r w:rsidRPr="009765BC">
        <w:rPr>
          <w:rFonts w:ascii="Times New Roman" w:hAnsi="Times New Roman" w:cs="Times New Roman"/>
        </w:rPr>
        <w:t xml:space="preserve">Recibido: </w:t>
      </w:r>
      <w:r w:rsidR="006B3726">
        <w:rPr>
          <w:rFonts w:ascii="Times New Roman" w:hAnsi="Times New Roman" w:cs="Times New Roman"/>
        </w:rPr>
        <w:t>17 de julio</w:t>
      </w:r>
      <w:r>
        <w:rPr>
          <w:rFonts w:ascii="Times New Roman" w:hAnsi="Times New Roman" w:cs="Times New Roman"/>
        </w:rPr>
        <w:t xml:space="preserve"> de 2025</w:t>
      </w:r>
      <w:r w:rsidRPr="009765BC">
        <w:rPr>
          <w:rFonts w:ascii="Times New Roman" w:hAnsi="Times New Roman" w:cs="Times New Roman"/>
        </w:rPr>
        <w:tab/>
      </w:r>
      <w:r w:rsidRPr="009765BC">
        <w:rPr>
          <w:rFonts w:ascii="Times New Roman" w:hAnsi="Times New Roman" w:cs="Times New Roman"/>
        </w:rPr>
        <w:tab/>
      </w:r>
      <w:r w:rsidRPr="009765BC">
        <w:rPr>
          <w:rFonts w:ascii="Times New Roman" w:hAnsi="Times New Roman" w:cs="Times New Roman"/>
        </w:rPr>
        <w:br/>
        <w:t xml:space="preserve">Aceptado: </w:t>
      </w:r>
      <w:r w:rsidR="006B3726">
        <w:rPr>
          <w:rFonts w:ascii="Times New Roman" w:hAnsi="Times New Roman" w:cs="Times New Roman"/>
        </w:rPr>
        <w:t>21 de octubre</w:t>
      </w:r>
      <w:r>
        <w:rPr>
          <w:rFonts w:ascii="Times New Roman" w:hAnsi="Times New Roman" w:cs="Times New Roman"/>
        </w:rPr>
        <w:t xml:space="preserve"> de 2025</w:t>
      </w:r>
      <w:r w:rsidRPr="009765BC">
        <w:rPr>
          <w:rFonts w:ascii="Times New Roman" w:hAnsi="Times New Roman" w:cs="Times New Roman"/>
        </w:rPr>
        <w:br/>
        <w:t xml:space="preserve">Publicado: </w:t>
      </w:r>
      <w:r w:rsidR="00084762">
        <w:rPr>
          <w:rFonts w:ascii="Times New Roman" w:hAnsi="Times New Roman" w:cs="Times New Roman"/>
        </w:rPr>
        <w:t>01 de diciembre de 2025</w:t>
      </w:r>
    </w:p>
    <w:sectPr w:rsidR="00491912" w:rsidRPr="00E557DF" w:rsidSect="003A0E2A">
      <w:headerReference w:type="even" r:id="rId19"/>
      <w:headerReference w:type="default" r:id="rId20"/>
      <w:footerReference w:type="default" r:id="rId21"/>
      <w:pgSz w:w="12240" w:h="15840"/>
      <w:pgMar w:top="1417" w:right="1701" w:bottom="1417"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AA470" w14:textId="77777777" w:rsidR="00FC3341" w:rsidRDefault="00FC3341" w:rsidP="00F86B5A">
      <w:pPr>
        <w:spacing w:after="0" w:line="240" w:lineRule="auto"/>
      </w:pPr>
      <w:r>
        <w:separator/>
      </w:r>
    </w:p>
  </w:endnote>
  <w:endnote w:type="continuationSeparator" w:id="0">
    <w:p w14:paraId="2E0E8673" w14:textId="77777777" w:rsidR="00FC3341" w:rsidRDefault="00FC3341" w:rsidP="00F86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FD79" w14:textId="05D48B10" w:rsidR="006A0490" w:rsidRDefault="006A0490" w:rsidP="006A0490">
    <w:pPr>
      <w:pStyle w:val="Piedepgina"/>
    </w:pPr>
    <w:r w:rsidRPr="006A0490">
      <w:rPr>
        <w:rFonts w:ascii="Calibri" w:hAnsi="Calibri" w:cs="Calibri"/>
        <w:sz w:val="20"/>
        <w:szCs w:val="20"/>
      </w:rPr>
      <w:t>|</w:t>
    </w:r>
    <w:r w:rsidR="00E557DF">
      <w:rPr>
        <w:rFonts w:ascii="Times New Roman" w:hAnsi="Times New Roman" w:cs="Times New Roman"/>
        <w:sz w:val="20"/>
        <w:szCs w:val="20"/>
      </w:rPr>
      <w:t xml:space="preserve"> Héctor Manuel Diaz Cuevas ▪ Ernesto Chagoya Serna</w:t>
    </w:r>
    <w:r>
      <w:rPr>
        <w:sz w:val="20"/>
        <w:szCs w:val="20"/>
      </w:rPr>
      <w:tab/>
    </w:r>
    <w:r>
      <w:t xml:space="preserve">  </w:t>
    </w:r>
    <w:sdt>
      <w:sdtPr>
        <w:id w:val="830333213"/>
        <w:docPartObj>
          <w:docPartGallery w:val="Page Numbers (Bottom of Page)"/>
          <w:docPartUnique/>
        </w:docPartObj>
      </w:sdtPr>
      <w:sdtEndPr/>
      <w:sdtContent>
        <w:r w:rsidRPr="006A0490">
          <w:rPr>
            <w:rFonts w:ascii="Times New Roman" w:hAnsi="Times New Roman" w:cs="Times New Roman"/>
          </w:rPr>
          <w:fldChar w:fldCharType="begin"/>
        </w:r>
        <w:r w:rsidRPr="006A0490">
          <w:rPr>
            <w:rFonts w:ascii="Times New Roman" w:hAnsi="Times New Roman" w:cs="Times New Roman"/>
          </w:rPr>
          <w:instrText>PAGE   \* MERGEFORMAT</w:instrText>
        </w:r>
        <w:r w:rsidRPr="006A0490">
          <w:rPr>
            <w:rFonts w:ascii="Times New Roman" w:hAnsi="Times New Roman" w:cs="Times New Roman"/>
          </w:rPr>
          <w:fldChar w:fldCharType="separate"/>
        </w:r>
        <w:r w:rsidRPr="006A0490">
          <w:rPr>
            <w:rFonts w:ascii="Times New Roman" w:hAnsi="Times New Roman" w:cs="Times New Roman"/>
            <w:lang w:val="es-ES"/>
          </w:rPr>
          <w:t>2</w:t>
        </w:r>
        <w:r w:rsidRPr="006A0490">
          <w:rPr>
            <w:rFonts w:ascii="Times New Roman" w:hAnsi="Times New Roman" w:cs="Times New Roman"/>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8B12" w14:textId="77777777" w:rsidR="00FA3492" w:rsidRDefault="00FA3492" w:rsidP="00D22CE9">
    <w:pPr>
      <w:pStyle w:val="Piedepgina"/>
      <w:jc w:val="right"/>
    </w:pPr>
    <w:r>
      <w:tab/>
    </w:r>
    <w:sdt>
      <w:sdtPr>
        <w:rPr>
          <w:rFonts w:ascii="Times New Roman" w:hAnsi="Times New Roman" w:cs="Times New Roman"/>
          <w:sz w:val="20"/>
          <w:szCs w:val="20"/>
        </w:rPr>
        <w:id w:val="-1561553704"/>
        <w:docPartObj>
          <w:docPartGallery w:val="Page Numbers (Bottom of Page)"/>
          <w:docPartUnique/>
        </w:docPartObj>
      </w:sdtPr>
      <w:sdtEndPr/>
      <w:sdtContent>
        <w:r w:rsidRPr="003B3725">
          <w:rPr>
            <w:rFonts w:ascii="Times New Roman" w:hAnsi="Times New Roman" w:cs="Times New Roman"/>
          </w:rPr>
          <w:fldChar w:fldCharType="begin"/>
        </w:r>
        <w:r w:rsidRPr="003B3725">
          <w:rPr>
            <w:rFonts w:ascii="Times New Roman" w:hAnsi="Times New Roman" w:cs="Times New Roman"/>
          </w:rPr>
          <w:instrText>PAGE   \* MERGEFORMAT</w:instrText>
        </w:r>
        <w:r w:rsidRPr="003B3725">
          <w:rPr>
            <w:rFonts w:ascii="Times New Roman" w:hAnsi="Times New Roman" w:cs="Times New Roman"/>
          </w:rPr>
          <w:fldChar w:fldCharType="separate"/>
        </w:r>
        <w:r w:rsidRPr="003B3725">
          <w:rPr>
            <w:rFonts w:ascii="Times New Roman" w:hAnsi="Times New Roman" w:cs="Times New Roman"/>
            <w:lang w:val="es-ES"/>
          </w:rPr>
          <w:t>2</w:t>
        </w:r>
        <w:r w:rsidRPr="003B3725">
          <w:rPr>
            <w:rFonts w:ascii="Times New Roman" w:hAnsi="Times New Roman" w:cs="Times New Roman"/>
          </w:rPr>
          <w:fldChar w:fldCharType="end"/>
        </w:r>
      </w:sdtContent>
    </w:sdt>
  </w:p>
  <w:p w14:paraId="3DCBE16B" w14:textId="77777777" w:rsidR="00FA3492" w:rsidRDefault="00FA3492" w:rsidP="00F86B5A">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7B8F" w14:textId="28A9EB95" w:rsidR="00EA550C" w:rsidRPr="005F66B3" w:rsidRDefault="00EA550C" w:rsidP="00EA550C">
    <w:pPr>
      <w:pStyle w:val="Piedepgina"/>
      <w:tabs>
        <w:tab w:val="left" w:pos="4245"/>
      </w:tabs>
      <w:rPr>
        <w:sz w:val="20"/>
        <w:szCs w:val="20"/>
      </w:rPr>
    </w:pPr>
  </w:p>
  <w:p w14:paraId="42E44D03" w14:textId="19213BFC" w:rsidR="00D22CE9" w:rsidRDefault="00FC3341" w:rsidP="005F66B3">
    <w:pPr>
      <w:pStyle w:val="Piedepgina"/>
      <w:tabs>
        <w:tab w:val="left" w:pos="4245"/>
      </w:tabs>
    </w:pPr>
    <w:sdt>
      <w:sdtPr>
        <w:rPr>
          <w:rFonts w:ascii="Times New Roman" w:hAnsi="Times New Roman" w:cs="Times New Roman"/>
          <w:sz w:val="20"/>
          <w:szCs w:val="20"/>
        </w:rPr>
        <w:id w:val="1043333866"/>
        <w:docPartObj>
          <w:docPartGallery w:val="Page Numbers (Bottom of Page)"/>
          <w:docPartUnique/>
        </w:docPartObj>
      </w:sdtPr>
      <w:sdtEndPr/>
      <w:sdtContent>
        <w:r w:rsidR="00E557DF">
          <w:rPr>
            <w:rFonts w:ascii="Times New Roman" w:hAnsi="Times New Roman" w:cs="Times New Roman"/>
            <w:i/>
            <w:iCs/>
            <w:sz w:val="20"/>
            <w:szCs w:val="20"/>
          </w:rPr>
          <w:t>La dignidad ejidal y la lucha del Ejido de Tila por la Tierra y el reconocimiento</w:t>
        </w:r>
        <w:r w:rsidR="00EA550C" w:rsidRPr="00EA550C">
          <w:rPr>
            <w:rFonts w:ascii="Times New Roman" w:hAnsi="Times New Roman" w:cs="Times New Roman"/>
          </w:rPr>
          <w:tab/>
        </w:r>
        <w:r w:rsidR="00D22CE9" w:rsidRPr="003B3725">
          <w:rPr>
            <w:rFonts w:ascii="Times New Roman" w:hAnsi="Times New Roman" w:cs="Times New Roman"/>
          </w:rPr>
          <w:fldChar w:fldCharType="begin"/>
        </w:r>
        <w:r w:rsidR="00D22CE9" w:rsidRPr="003B3725">
          <w:rPr>
            <w:rFonts w:ascii="Times New Roman" w:hAnsi="Times New Roman" w:cs="Times New Roman"/>
          </w:rPr>
          <w:instrText>PAGE   \* MERGEFORMAT</w:instrText>
        </w:r>
        <w:r w:rsidR="00D22CE9" w:rsidRPr="003B3725">
          <w:rPr>
            <w:rFonts w:ascii="Times New Roman" w:hAnsi="Times New Roman" w:cs="Times New Roman"/>
          </w:rPr>
          <w:fldChar w:fldCharType="separate"/>
        </w:r>
        <w:r w:rsidR="00D22CE9" w:rsidRPr="003B3725">
          <w:rPr>
            <w:rFonts w:ascii="Times New Roman" w:hAnsi="Times New Roman" w:cs="Times New Roman"/>
            <w:lang w:val="es-ES"/>
          </w:rPr>
          <w:t>2</w:t>
        </w:r>
        <w:r w:rsidR="00D22CE9" w:rsidRPr="003B3725">
          <w:rPr>
            <w:rFonts w:ascii="Times New Roman" w:hAnsi="Times New Roman" w:cs="Times New Roman"/>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C9FBE" w14:textId="77777777" w:rsidR="00FC3341" w:rsidRDefault="00FC3341" w:rsidP="00F86B5A">
      <w:pPr>
        <w:spacing w:after="0" w:line="240" w:lineRule="auto"/>
      </w:pPr>
      <w:r>
        <w:separator/>
      </w:r>
    </w:p>
  </w:footnote>
  <w:footnote w:type="continuationSeparator" w:id="0">
    <w:p w14:paraId="1155C5E5" w14:textId="77777777" w:rsidR="00FC3341" w:rsidRDefault="00FC3341" w:rsidP="00F86B5A">
      <w:pPr>
        <w:spacing w:after="0" w:line="240" w:lineRule="auto"/>
      </w:pPr>
      <w:r>
        <w:continuationSeparator/>
      </w:r>
    </w:p>
  </w:footnote>
  <w:footnote w:id="1">
    <w:p w14:paraId="20377D48" w14:textId="2F8DC15E" w:rsidR="003758CD" w:rsidRPr="00354B02" w:rsidRDefault="003758CD" w:rsidP="00330820">
      <w:pPr>
        <w:pStyle w:val="Textonotapie"/>
        <w:rPr>
          <w:rFonts w:ascii="Times New Roman" w:hAnsi="Times New Roman" w:cs="Times New Roman"/>
        </w:rPr>
      </w:pPr>
      <w:r w:rsidRPr="00354B02">
        <w:rPr>
          <w:rStyle w:val="Refdenotaalpie"/>
          <w:rFonts w:ascii="Times New Roman" w:hAnsi="Times New Roman" w:cs="Times New Roman"/>
          <w:sz w:val="18"/>
          <w:szCs w:val="18"/>
        </w:rPr>
        <w:footnoteRef/>
      </w:r>
      <w:r w:rsidRPr="00354B02">
        <w:rPr>
          <w:rFonts w:ascii="Times New Roman" w:hAnsi="Times New Roman" w:cs="Times New Roman"/>
          <w:sz w:val="18"/>
          <w:szCs w:val="18"/>
        </w:rPr>
        <w:t xml:space="preserve"> </w:t>
      </w:r>
      <w:r w:rsidR="005F63DB" w:rsidRPr="00354B02">
        <w:rPr>
          <w:rFonts w:ascii="Times New Roman" w:eastAsia="Times New Roman" w:hAnsi="Times New Roman" w:cs="Times New Roman"/>
          <w:bCs/>
        </w:rPr>
        <w:t>Ingeniero Mecánico docente del Instituto Tecnológico de Ciudad Guzmán, Maestría en Administración de Negocios</w:t>
      </w:r>
      <w:r w:rsidR="00277443">
        <w:rPr>
          <w:rFonts w:ascii="Times New Roman" w:eastAsia="Times New Roman" w:hAnsi="Times New Roman" w:cs="Times New Roman"/>
          <w:bCs/>
        </w:rPr>
        <w:t>.</w:t>
      </w:r>
      <w:r w:rsidR="00CA757B" w:rsidRPr="00354B02">
        <w:rPr>
          <w:rFonts w:ascii="Times New Roman" w:hAnsi="Times New Roman" w:cs="Times New Roman"/>
        </w:rPr>
        <w:br/>
      </w:r>
      <w:r w:rsidR="00FA3492" w:rsidRPr="00354B02">
        <w:rPr>
          <w:rFonts w:ascii="Times New Roman" w:hAnsi="Times New Roman" w:cs="Times New Roman"/>
          <w:b/>
          <w:bCs/>
        </w:rPr>
        <w:t>Correo electrónico</w:t>
      </w:r>
      <w:r w:rsidR="00FA3492" w:rsidRPr="00354B02">
        <w:rPr>
          <w:rFonts w:ascii="Times New Roman" w:hAnsi="Times New Roman" w:cs="Times New Roman"/>
        </w:rPr>
        <w:t xml:space="preserve">: </w:t>
      </w:r>
      <w:hyperlink r:id="rId1" w:history="1">
        <w:r w:rsidR="00277443" w:rsidRPr="00423B8C">
          <w:rPr>
            <w:rStyle w:val="Hipervnculo"/>
            <w:rFonts w:ascii="Times New Roman" w:eastAsia="Times New Roman" w:hAnsi="Times New Roman" w:cs="Times New Roman"/>
            <w:bCs/>
          </w:rPr>
          <w:t>hector.dc@cdguzman.tecnm.mx</w:t>
        </w:r>
      </w:hyperlink>
      <w:r w:rsidR="00277443">
        <w:rPr>
          <w:rFonts w:ascii="Times New Roman" w:eastAsia="Times New Roman" w:hAnsi="Times New Roman" w:cs="Times New Roman"/>
          <w:bCs/>
        </w:rPr>
        <w:t xml:space="preserve"> </w:t>
      </w:r>
      <w:r w:rsidR="005F63DB" w:rsidRPr="00354B02">
        <w:rPr>
          <w:rFonts w:ascii="Times New Roman" w:eastAsia="Times New Roman" w:hAnsi="Times New Roman" w:cs="Times New Roman"/>
          <w:bCs/>
          <w:lang w:val="en-US"/>
        </w:rPr>
        <w:t xml:space="preserve"> </w:t>
      </w:r>
      <w:r w:rsidR="00FA3492" w:rsidRPr="00354B02">
        <w:rPr>
          <w:rFonts w:ascii="Times New Roman" w:hAnsi="Times New Roman" w:cs="Times New Roman"/>
          <w:noProof/>
        </w:rPr>
        <w:drawing>
          <wp:inline distT="0" distB="0" distL="0" distR="0" wp14:anchorId="5E14A43E" wp14:editId="58EDCC5E">
            <wp:extent cx="144000" cy="144000"/>
            <wp:effectExtent l="0" t="0" r="889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00FA3492" w:rsidRPr="00354B02">
        <w:rPr>
          <w:rFonts w:ascii="Times New Roman" w:hAnsi="Times New Roman" w:cs="Times New Roman"/>
        </w:rPr>
        <w:t xml:space="preserve"> </w:t>
      </w:r>
      <w:hyperlink r:id="rId3" w:history="1">
        <w:r w:rsidR="005F63DB" w:rsidRPr="00354B02">
          <w:rPr>
            <w:rStyle w:val="Hipervnculo"/>
            <w:rFonts w:ascii="Times New Roman" w:eastAsia="Times New Roman" w:hAnsi="Times New Roman" w:cs="Times New Roman"/>
            <w:bCs/>
          </w:rPr>
          <w:t>https://orcid.org/0009-0005-5973-4855</w:t>
        </w:r>
      </w:hyperlink>
      <w:r w:rsidR="005F63DB" w:rsidRPr="00354B02">
        <w:rPr>
          <w:rFonts w:ascii="Times New Roman" w:eastAsia="Times New Roman" w:hAnsi="Times New Roman" w:cs="Times New Roman"/>
          <w:bCs/>
        </w:rPr>
        <w:t xml:space="preserve"> </w:t>
      </w:r>
      <w:r w:rsidR="00354B02">
        <w:rPr>
          <w:rFonts w:ascii="Times New Roman" w:eastAsia="Times New Roman" w:hAnsi="Times New Roman" w:cs="Times New Roman"/>
          <w:bCs/>
        </w:rPr>
        <w:br/>
      </w:r>
    </w:p>
  </w:footnote>
  <w:footnote w:id="2">
    <w:p w14:paraId="057E640F" w14:textId="16655545" w:rsidR="005F63DB" w:rsidRPr="00354B02" w:rsidRDefault="005F63DB">
      <w:pPr>
        <w:pStyle w:val="Textonotapie"/>
        <w:rPr>
          <w:rFonts w:ascii="Times New Roman" w:eastAsia="Times New Roman" w:hAnsi="Times New Roman" w:cs="Times New Roman"/>
          <w:bCs/>
        </w:rPr>
      </w:pPr>
      <w:r w:rsidRPr="00354B02">
        <w:rPr>
          <w:rStyle w:val="Refdenotaalpie"/>
          <w:rFonts w:ascii="Times New Roman" w:hAnsi="Times New Roman" w:cs="Times New Roman"/>
        </w:rPr>
        <w:footnoteRef/>
      </w:r>
      <w:r w:rsidRPr="00354B02">
        <w:rPr>
          <w:rFonts w:ascii="Times New Roman" w:hAnsi="Times New Roman" w:cs="Times New Roman"/>
        </w:rPr>
        <w:t xml:space="preserve"> Ingeniero Mecánico docente del Instituto Tecnológico de Ciudad Guzmán, Maestría en Ingeniería Electrónica</w:t>
      </w:r>
      <w:r w:rsidR="00277443">
        <w:rPr>
          <w:rFonts w:ascii="Times New Roman" w:hAnsi="Times New Roman" w:cs="Times New Roman"/>
        </w:rPr>
        <w:t>.</w:t>
      </w:r>
      <w:r w:rsidRPr="00354B02">
        <w:rPr>
          <w:rFonts w:ascii="Times New Roman" w:hAnsi="Times New Roman" w:cs="Times New Roman"/>
        </w:rPr>
        <w:br/>
      </w:r>
      <w:r w:rsidRPr="00354B02">
        <w:rPr>
          <w:rFonts w:ascii="Times New Roman" w:hAnsi="Times New Roman" w:cs="Times New Roman"/>
          <w:b/>
          <w:bCs/>
        </w:rPr>
        <w:t>Correo electrónico</w:t>
      </w:r>
      <w:r w:rsidRPr="00354B02">
        <w:rPr>
          <w:rFonts w:ascii="Times New Roman" w:hAnsi="Times New Roman" w:cs="Times New Roman"/>
        </w:rPr>
        <w:t xml:space="preserve">: </w:t>
      </w:r>
      <w:hyperlink r:id="rId4" w:history="1">
        <w:r w:rsidR="00277443" w:rsidRPr="00423B8C">
          <w:rPr>
            <w:rStyle w:val="Hipervnculo"/>
            <w:rFonts w:ascii="Times New Roman" w:eastAsia="Times New Roman" w:hAnsi="Times New Roman" w:cs="Times New Roman"/>
            <w:bCs/>
            <w:lang w:val="en-US"/>
          </w:rPr>
          <w:t>ernesto.dc@cdguzman.tecnm.mx</w:t>
        </w:r>
      </w:hyperlink>
      <w:r w:rsidR="00277443">
        <w:rPr>
          <w:rFonts w:ascii="Times New Roman" w:eastAsia="Times New Roman" w:hAnsi="Times New Roman" w:cs="Times New Roman"/>
          <w:bCs/>
          <w:lang w:val="en-US"/>
        </w:rPr>
        <w:t xml:space="preserve"> </w:t>
      </w:r>
      <w:r w:rsidRPr="00354B02">
        <w:rPr>
          <w:rFonts w:ascii="Times New Roman" w:eastAsia="Times New Roman" w:hAnsi="Times New Roman" w:cs="Times New Roman"/>
          <w:bCs/>
          <w:lang w:val="en-US"/>
        </w:rPr>
        <w:t xml:space="preserve"> </w:t>
      </w:r>
      <w:r w:rsidRPr="00354B02">
        <w:rPr>
          <w:rFonts w:ascii="Times New Roman" w:hAnsi="Times New Roman" w:cs="Times New Roman"/>
          <w:noProof/>
        </w:rPr>
        <w:drawing>
          <wp:inline distT="0" distB="0" distL="0" distR="0" wp14:anchorId="5BBF8387" wp14:editId="5D25CA60">
            <wp:extent cx="144000" cy="144000"/>
            <wp:effectExtent l="0" t="0" r="889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Pr="00354B02">
        <w:rPr>
          <w:rFonts w:ascii="Times New Roman" w:eastAsia="Times New Roman" w:hAnsi="Times New Roman" w:cs="Times New Roman"/>
          <w:bCs/>
        </w:rPr>
        <w:t xml:space="preserve"> </w:t>
      </w:r>
      <w:hyperlink r:id="rId5" w:history="1">
        <w:r w:rsidRPr="00354B02">
          <w:rPr>
            <w:rStyle w:val="Hipervnculo"/>
            <w:rFonts w:ascii="Times New Roman" w:eastAsia="Times New Roman" w:hAnsi="Times New Roman" w:cs="Times New Roman"/>
            <w:bCs/>
          </w:rPr>
          <w:t>https://orcid.org/0009-0000-3117-3711</w:t>
        </w:r>
      </w:hyperlink>
      <w:r w:rsidRPr="00354B02">
        <w:rPr>
          <w:rFonts w:ascii="Times New Roman" w:eastAsia="Times New Roman" w:hAnsi="Times New Roman" w:cs="Times New Roman"/>
          <w:bCs/>
        </w:rPr>
        <w:t xml:space="preserve"> </w:t>
      </w:r>
      <w:r w:rsidRPr="00354B02">
        <w:rPr>
          <w:rFonts w:ascii="Times New Roman" w:eastAsia="Times New Roman" w:hAnsi="Times New Roman" w:cs="Times New Roman"/>
          <w:bCs/>
        </w:rPr>
        <w:br/>
      </w:r>
    </w:p>
    <w:p w14:paraId="17CBA98B" w14:textId="1FE72C1D" w:rsidR="005F63DB" w:rsidRDefault="005F63DB">
      <w:pPr>
        <w:pStyle w:val="Textonotapie"/>
      </w:pPr>
      <w:r w:rsidRPr="00354B02">
        <w:rPr>
          <w:rFonts w:ascii="Times New Roman" w:eastAsia="Times New Roman" w:hAnsi="Times New Roman" w:cs="Times New Roman"/>
          <w:b/>
        </w:rPr>
        <w:t>Autor de correspondencia:</w:t>
      </w:r>
      <w:r w:rsidRPr="00354B02">
        <w:rPr>
          <w:rFonts w:ascii="Times New Roman" w:eastAsia="Times New Roman" w:hAnsi="Times New Roman" w:cs="Times New Roman"/>
          <w:bCs/>
        </w:rPr>
        <w:t xml:space="preserve"> </w:t>
      </w:r>
      <w:hyperlink r:id="rId6" w:history="1">
        <w:r w:rsidR="00277443" w:rsidRPr="00423B8C">
          <w:rPr>
            <w:rStyle w:val="Hipervnculo"/>
            <w:rFonts w:ascii="Times New Roman" w:eastAsia="Times New Roman" w:hAnsi="Times New Roman" w:cs="Times New Roman"/>
            <w:bCs/>
          </w:rPr>
          <w:t>hector.dc@cdguzman.tecnm.mx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EF6F" w14:textId="40A672FB" w:rsidR="005F66B3" w:rsidRDefault="00FC3341">
    <w:pPr>
      <w:pStyle w:val="Encabezado"/>
    </w:pPr>
    <w:sdt>
      <w:sdtPr>
        <w:rPr>
          <w:rFonts w:ascii="Times New Roman" w:hAnsi="Times New Roman" w:cs="Times New Roman"/>
          <w:sz w:val="20"/>
          <w:szCs w:val="20"/>
        </w:rPr>
        <w:id w:val="425701437"/>
        <w:docPartObj>
          <w:docPartGallery w:val="Page Numbers (Bottom of Page)"/>
          <w:docPartUnique/>
        </w:docPartObj>
      </w:sdtPr>
      <w:sdtEndPr/>
      <w:sdtContent>
        <w:r w:rsidR="005F66B3" w:rsidRPr="003B3725">
          <w:rPr>
            <w:rFonts w:ascii="Times New Roman" w:hAnsi="Times New Roman" w:cs="Times New Roman"/>
          </w:rPr>
          <w:fldChar w:fldCharType="begin"/>
        </w:r>
        <w:r w:rsidR="005F66B3" w:rsidRPr="003B3725">
          <w:rPr>
            <w:rFonts w:ascii="Times New Roman" w:hAnsi="Times New Roman" w:cs="Times New Roman"/>
          </w:rPr>
          <w:instrText>PAGE   \* MERGEFORMAT</w:instrText>
        </w:r>
        <w:r w:rsidR="005F66B3" w:rsidRPr="003B3725">
          <w:rPr>
            <w:rFonts w:ascii="Times New Roman" w:hAnsi="Times New Roman" w:cs="Times New Roman"/>
          </w:rPr>
          <w:fldChar w:fldCharType="separate"/>
        </w:r>
        <w:r w:rsidR="005F66B3">
          <w:rPr>
            <w:rFonts w:ascii="Times New Roman" w:hAnsi="Times New Roman" w:cs="Times New Roman"/>
          </w:rPr>
          <w:t>9</w:t>
        </w:r>
        <w:r w:rsidR="005F66B3" w:rsidRPr="003B3725">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2268" w:type="dxa"/>
      <w:tblLook w:val="04A0" w:firstRow="1" w:lastRow="0" w:firstColumn="1" w:lastColumn="0" w:noHBand="0" w:noVBand="1"/>
    </w:tblPr>
    <w:tblGrid>
      <w:gridCol w:w="4395"/>
    </w:tblGrid>
    <w:tr w:rsidR="006A0490" w14:paraId="760BFA3D" w14:textId="77777777" w:rsidTr="006A0490">
      <w:tc>
        <w:tcPr>
          <w:tcW w:w="4395" w:type="dxa"/>
          <w:tcBorders>
            <w:left w:val="nil"/>
            <w:right w:val="nil"/>
          </w:tcBorders>
        </w:tcPr>
        <w:p w14:paraId="795CBEAD" w14:textId="67D796DF" w:rsidR="006A0490" w:rsidRPr="006A0490" w:rsidRDefault="006A0490" w:rsidP="006A0490">
          <w:pPr>
            <w:pStyle w:val="Encabezado"/>
            <w:jc w:val="center"/>
            <w:rPr>
              <w:rFonts w:ascii="Times New Roman" w:hAnsi="Times New Roman" w:cs="Times New Roman"/>
              <w:i/>
              <w:iCs/>
            </w:rPr>
          </w:pPr>
          <w:proofErr w:type="spellStart"/>
          <w:r w:rsidRPr="006A0490">
            <w:rPr>
              <w:rFonts w:ascii="Times New Roman" w:hAnsi="Times New Roman" w:cs="Times New Roman"/>
              <w:b/>
              <w:bCs/>
              <w:i/>
              <w:iCs/>
            </w:rPr>
            <w:t>Synergia</w:t>
          </w:r>
          <w:proofErr w:type="spellEnd"/>
          <w:r w:rsidRPr="006A0490">
            <w:rPr>
              <w:rFonts w:ascii="Times New Roman" w:hAnsi="Times New Roman" w:cs="Times New Roman"/>
              <w:i/>
              <w:iCs/>
            </w:rPr>
            <w:t xml:space="preserve">, 2025, vol. </w:t>
          </w:r>
          <w:r w:rsidR="001922E8">
            <w:rPr>
              <w:rFonts w:ascii="Times New Roman" w:hAnsi="Times New Roman" w:cs="Times New Roman"/>
              <w:i/>
              <w:iCs/>
            </w:rPr>
            <w:t>2</w:t>
          </w:r>
          <w:r w:rsidRPr="006A0490">
            <w:rPr>
              <w:rFonts w:ascii="Times New Roman" w:hAnsi="Times New Roman" w:cs="Times New Roman"/>
              <w:i/>
              <w:iCs/>
            </w:rPr>
            <w:t xml:space="preserve">, núm. 1, pp. </w:t>
          </w:r>
          <w:r w:rsidR="006F5583">
            <w:rPr>
              <w:rFonts w:ascii="Times New Roman" w:hAnsi="Times New Roman" w:cs="Times New Roman"/>
              <w:i/>
              <w:iCs/>
            </w:rPr>
            <w:t>38</w:t>
          </w:r>
          <w:r>
            <w:rPr>
              <w:rFonts w:ascii="Times New Roman" w:hAnsi="Times New Roman" w:cs="Times New Roman"/>
              <w:i/>
              <w:iCs/>
            </w:rPr>
            <w:t>-</w:t>
          </w:r>
          <w:r w:rsidR="006F5583">
            <w:rPr>
              <w:rFonts w:ascii="Times New Roman" w:hAnsi="Times New Roman" w:cs="Times New Roman"/>
              <w:i/>
              <w:iCs/>
            </w:rPr>
            <w:t>49</w:t>
          </w:r>
        </w:p>
      </w:tc>
    </w:tr>
  </w:tbl>
  <w:p w14:paraId="3E384856" w14:textId="77777777" w:rsidR="006A0490" w:rsidRDefault="006A0490" w:rsidP="005F66B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2268" w:type="dxa"/>
      <w:tblLook w:val="04A0" w:firstRow="1" w:lastRow="0" w:firstColumn="1" w:lastColumn="0" w:noHBand="0" w:noVBand="1"/>
    </w:tblPr>
    <w:tblGrid>
      <w:gridCol w:w="4395"/>
    </w:tblGrid>
    <w:tr w:rsidR="007B4075" w14:paraId="2D4154AA" w14:textId="77777777" w:rsidTr="00F72B4E">
      <w:tc>
        <w:tcPr>
          <w:tcW w:w="4395" w:type="dxa"/>
          <w:tcBorders>
            <w:left w:val="nil"/>
            <w:right w:val="nil"/>
          </w:tcBorders>
        </w:tcPr>
        <w:p w14:paraId="2A983BF8" w14:textId="7C436AA7" w:rsidR="007B4075" w:rsidRPr="006A0490" w:rsidRDefault="007B4075" w:rsidP="007B4075">
          <w:pPr>
            <w:pStyle w:val="Encabezado"/>
            <w:jc w:val="center"/>
            <w:rPr>
              <w:rFonts w:ascii="Times New Roman" w:hAnsi="Times New Roman" w:cs="Times New Roman"/>
              <w:i/>
              <w:iCs/>
            </w:rPr>
          </w:pPr>
          <w:proofErr w:type="spellStart"/>
          <w:r w:rsidRPr="006A0490">
            <w:rPr>
              <w:rFonts w:ascii="Times New Roman" w:hAnsi="Times New Roman" w:cs="Times New Roman"/>
              <w:b/>
              <w:bCs/>
              <w:i/>
              <w:iCs/>
            </w:rPr>
            <w:t>Synergia</w:t>
          </w:r>
          <w:proofErr w:type="spellEnd"/>
          <w:r w:rsidRPr="006A0490">
            <w:rPr>
              <w:rFonts w:ascii="Times New Roman" w:hAnsi="Times New Roman" w:cs="Times New Roman"/>
              <w:i/>
              <w:iCs/>
            </w:rPr>
            <w:t xml:space="preserve">, 2025, vol. </w:t>
          </w:r>
          <w:r w:rsidR="001922E8">
            <w:rPr>
              <w:rFonts w:ascii="Times New Roman" w:hAnsi="Times New Roman" w:cs="Times New Roman"/>
              <w:i/>
              <w:iCs/>
            </w:rPr>
            <w:t>2</w:t>
          </w:r>
          <w:r w:rsidRPr="006A0490">
            <w:rPr>
              <w:rFonts w:ascii="Times New Roman" w:hAnsi="Times New Roman" w:cs="Times New Roman"/>
              <w:i/>
              <w:iCs/>
            </w:rPr>
            <w:t xml:space="preserve">, núm. 1, pp. </w:t>
          </w:r>
          <w:r w:rsidR="00111A50">
            <w:rPr>
              <w:rFonts w:ascii="Times New Roman" w:hAnsi="Times New Roman" w:cs="Times New Roman"/>
              <w:i/>
              <w:iCs/>
            </w:rPr>
            <w:t>38</w:t>
          </w:r>
          <w:r>
            <w:rPr>
              <w:rFonts w:ascii="Times New Roman" w:hAnsi="Times New Roman" w:cs="Times New Roman"/>
              <w:i/>
              <w:iCs/>
            </w:rPr>
            <w:t>-</w:t>
          </w:r>
          <w:r w:rsidR="00111A50">
            <w:rPr>
              <w:rFonts w:ascii="Times New Roman" w:hAnsi="Times New Roman" w:cs="Times New Roman"/>
              <w:i/>
              <w:iCs/>
            </w:rPr>
            <w:t>49</w:t>
          </w:r>
        </w:p>
      </w:tc>
    </w:tr>
  </w:tbl>
  <w:p w14:paraId="2C10A030" w14:textId="70148A9E" w:rsidR="00D22CE9" w:rsidRPr="00F86B5A" w:rsidRDefault="00D22CE9" w:rsidP="00D22CE9">
    <w:pPr>
      <w:pStyle w:val="Encabezado"/>
      <w:jc w:val="right"/>
      <w:rPr>
        <w:rFonts w:ascii="Times" w:hAnsi="Time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1F5B9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536pt;height:1536pt;visibility:visible;mso-wrap-style:square" o:bullet="t">
        <v:imagedata r:id="rId1" o:title=""/>
      </v:shape>
    </w:pict>
  </w:numPicBullet>
  <w:abstractNum w:abstractNumId="0" w15:restartNumberingAfterBreak="0">
    <w:nsid w:val="40140C60"/>
    <w:multiLevelType w:val="hybridMultilevel"/>
    <w:tmpl w:val="4E687866"/>
    <w:lvl w:ilvl="0" w:tplc="CF882748">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B5A"/>
    <w:rsid w:val="000170C6"/>
    <w:rsid w:val="000510C9"/>
    <w:rsid w:val="00073C08"/>
    <w:rsid w:val="00084762"/>
    <w:rsid w:val="000854E2"/>
    <w:rsid w:val="000A32A8"/>
    <w:rsid w:val="000B2460"/>
    <w:rsid w:val="000D1061"/>
    <w:rsid w:val="000E2C46"/>
    <w:rsid w:val="000F003E"/>
    <w:rsid w:val="000F4B0D"/>
    <w:rsid w:val="00101B64"/>
    <w:rsid w:val="00111A50"/>
    <w:rsid w:val="00113F65"/>
    <w:rsid w:val="001305B3"/>
    <w:rsid w:val="001446DA"/>
    <w:rsid w:val="001919A7"/>
    <w:rsid w:val="001922E8"/>
    <w:rsid w:val="001C4977"/>
    <w:rsid w:val="0020288A"/>
    <w:rsid w:val="00206ED1"/>
    <w:rsid w:val="0021170D"/>
    <w:rsid w:val="00217A22"/>
    <w:rsid w:val="00221DFC"/>
    <w:rsid w:val="00224AFB"/>
    <w:rsid w:val="002255EF"/>
    <w:rsid w:val="0023212D"/>
    <w:rsid w:val="002456E7"/>
    <w:rsid w:val="00277443"/>
    <w:rsid w:val="00281846"/>
    <w:rsid w:val="00293E9B"/>
    <w:rsid w:val="003038A0"/>
    <w:rsid w:val="00303FB3"/>
    <w:rsid w:val="00312E35"/>
    <w:rsid w:val="00330820"/>
    <w:rsid w:val="00343F29"/>
    <w:rsid w:val="003443C1"/>
    <w:rsid w:val="00354B02"/>
    <w:rsid w:val="003751E8"/>
    <w:rsid w:val="003758CD"/>
    <w:rsid w:val="003955AB"/>
    <w:rsid w:val="003A0477"/>
    <w:rsid w:val="003A0E2A"/>
    <w:rsid w:val="003A7C00"/>
    <w:rsid w:val="003B3725"/>
    <w:rsid w:val="003B7AF8"/>
    <w:rsid w:val="003C171A"/>
    <w:rsid w:val="003C49E9"/>
    <w:rsid w:val="003D05E3"/>
    <w:rsid w:val="003E0C3C"/>
    <w:rsid w:val="003E6C1E"/>
    <w:rsid w:val="003F0CF1"/>
    <w:rsid w:val="003F0F77"/>
    <w:rsid w:val="003F449A"/>
    <w:rsid w:val="00445706"/>
    <w:rsid w:val="00454BAB"/>
    <w:rsid w:val="0045519F"/>
    <w:rsid w:val="004573D5"/>
    <w:rsid w:val="00483382"/>
    <w:rsid w:val="00491912"/>
    <w:rsid w:val="004966A5"/>
    <w:rsid w:val="00497857"/>
    <w:rsid w:val="004A1CAF"/>
    <w:rsid w:val="004A6420"/>
    <w:rsid w:val="004B6923"/>
    <w:rsid w:val="004C4E66"/>
    <w:rsid w:val="004F4C4C"/>
    <w:rsid w:val="00503CD6"/>
    <w:rsid w:val="00506808"/>
    <w:rsid w:val="005072A7"/>
    <w:rsid w:val="00510D6F"/>
    <w:rsid w:val="005158A0"/>
    <w:rsid w:val="00525975"/>
    <w:rsid w:val="005515A3"/>
    <w:rsid w:val="005572F7"/>
    <w:rsid w:val="00564C8E"/>
    <w:rsid w:val="00581300"/>
    <w:rsid w:val="0059077F"/>
    <w:rsid w:val="00595E4A"/>
    <w:rsid w:val="00597C38"/>
    <w:rsid w:val="005A0380"/>
    <w:rsid w:val="005A110D"/>
    <w:rsid w:val="005B1F79"/>
    <w:rsid w:val="005C1B04"/>
    <w:rsid w:val="005E5F39"/>
    <w:rsid w:val="005F0F9D"/>
    <w:rsid w:val="005F63DB"/>
    <w:rsid w:val="005F66B3"/>
    <w:rsid w:val="00603459"/>
    <w:rsid w:val="006051F6"/>
    <w:rsid w:val="0060552A"/>
    <w:rsid w:val="0060553A"/>
    <w:rsid w:val="006059D7"/>
    <w:rsid w:val="00611789"/>
    <w:rsid w:val="0061260E"/>
    <w:rsid w:val="006403B1"/>
    <w:rsid w:val="00643D3B"/>
    <w:rsid w:val="006440AC"/>
    <w:rsid w:val="0065511C"/>
    <w:rsid w:val="00657ADC"/>
    <w:rsid w:val="00660B43"/>
    <w:rsid w:val="00670F11"/>
    <w:rsid w:val="006819CD"/>
    <w:rsid w:val="006879CD"/>
    <w:rsid w:val="00687B5E"/>
    <w:rsid w:val="00691027"/>
    <w:rsid w:val="00694E8A"/>
    <w:rsid w:val="006A0490"/>
    <w:rsid w:val="006B2003"/>
    <w:rsid w:val="006B3726"/>
    <w:rsid w:val="006C551E"/>
    <w:rsid w:val="006F5583"/>
    <w:rsid w:val="00703416"/>
    <w:rsid w:val="007178A2"/>
    <w:rsid w:val="007253EA"/>
    <w:rsid w:val="00725C5A"/>
    <w:rsid w:val="0072692D"/>
    <w:rsid w:val="007443AD"/>
    <w:rsid w:val="00752C08"/>
    <w:rsid w:val="00760849"/>
    <w:rsid w:val="007651DB"/>
    <w:rsid w:val="007A36D5"/>
    <w:rsid w:val="007A446A"/>
    <w:rsid w:val="007A5E80"/>
    <w:rsid w:val="007B26DD"/>
    <w:rsid w:val="007B4075"/>
    <w:rsid w:val="007C03EA"/>
    <w:rsid w:val="007C2AC5"/>
    <w:rsid w:val="007C32FE"/>
    <w:rsid w:val="007C4DD8"/>
    <w:rsid w:val="007D7932"/>
    <w:rsid w:val="007F48D7"/>
    <w:rsid w:val="008052A2"/>
    <w:rsid w:val="00842517"/>
    <w:rsid w:val="0085688C"/>
    <w:rsid w:val="00861EAC"/>
    <w:rsid w:val="00870B1C"/>
    <w:rsid w:val="008860C4"/>
    <w:rsid w:val="008910A9"/>
    <w:rsid w:val="008B19E6"/>
    <w:rsid w:val="008B7051"/>
    <w:rsid w:val="008C3CA7"/>
    <w:rsid w:val="008F1FA1"/>
    <w:rsid w:val="0090674A"/>
    <w:rsid w:val="00915089"/>
    <w:rsid w:val="00922AA1"/>
    <w:rsid w:val="0094457D"/>
    <w:rsid w:val="00971FB1"/>
    <w:rsid w:val="009745B7"/>
    <w:rsid w:val="009765BC"/>
    <w:rsid w:val="00986A3E"/>
    <w:rsid w:val="00986DB7"/>
    <w:rsid w:val="00987DC9"/>
    <w:rsid w:val="009B248B"/>
    <w:rsid w:val="009D3FEF"/>
    <w:rsid w:val="009E14BC"/>
    <w:rsid w:val="009F58EC"/>
    <w:rsid w:val="00A02C9A"/>
    <w:rsid w:val="00A14E98"/>
    <w:rsid w:val="00A33A17"/>
    <w:rsid w:val="00A347C8"/>
    <w:rsid w:val="00A65A33"/>
    <w:rsid w:val="00A83F9F"/>
    <w:rsid w:val="00AA76CF"/>
    <w:rsid w:val="00AC48DD"/>
    <w:rsid w:val="00AC5318"/>
    <w:rsid w:val="00AD72DE"/>
    <w:rsid w:val="00AE46A5"/>
    <w:rsid w:val="00AE47A1"/>
    <w:rsid w:val="00AE6AC7"/>
    <w:rsid w:val="00B00519"/>
    <w:rsid w:val="00B02BBA"/>
    <w:rsid w:val="00B04F80"/>
    <w:rsid w:val="00B11A68"/>
    <w:rsid w:val="00B32E63"/>
    <w:rsid w:val="00B414D9"/>
    <w:rsid w:val="00B5716C"/>
    <w:rsid w:val="00B5743D"/>
    <w:rsid w:val="00B6132A"/>
    <w:rsid w:val="00B64CDE"/>
    <w:rsid w:val="00B67D25"/>
    <w:rsid w:val="00B71C54"/>
    <w:rsid w:val="00B94C86"/>
    <w:rsid w:val="00BC276C"/>
    <w:rsid w:val="00BD481D"/>
    <w:rsid w:val="00BF1127"/>
    <w:rsid w:val="00BF2CD1"/>
    <w:rsid w:val="00C07C25"/>
    <w:rsid w:val="00C54C51"/>
    <w:rsid w:val="00C839BC"/>
    <w:rsid w:val="00C86F01"/>
    <w:rsid w:val="00C93A1D"/>
    <w:rsid w:val="00CA6ED5"/>
    <w:rsid w:val="00CA757B"/>
    <w:rsid w:val="00CC551F"/>
    <w:rsid w:val="00CC594E"/>
    <w:rsid w:val="00CD42D7"/>
    <w:rsid w:val="00CE2606"/>
    <w:rsid w:val="00D165BA"/>
    <w:rsid w:val="00D22CE9"/>
    <w:rsid w:val="00D3292A"/>
    <w:rsid w:val="00D4038B"/>
    <w:rsid w:val="00D40574"/>
    <w:rsid w:val="00D41187"/>
    <w:rsid w:val="00D436FD"/>
    <w:rsid w:val="00D43901"/>
    <w:rsid w:val="00D43B25"/>
    <w:rsid w:val="00D533A1"/>
    <w:rsid w:val="00D53DF8"/>
    <w:rsid w:val="00D73E3D"/>
    <w:rsid w:val="00D82BE0"/>
    <w:rsid w:val="00D94BEE"/>
    <w:rsid w:val="00DA49F6"/>
    <w:rsid w:val="00DE1E10"/>
    <w:rsid w:val="00DF7F3A"/>
    <w:rsid w:val="00E053C5"/>
    <w:rsid w:val="00E15491"/>
    <w:rsid w:val="00E219A8"/>
    <w:rsid w:val="00E557DF"/>
    <w:rsid w:val="00E70E8E"/>
    <w:rsid w:val="00E8097D"/>
    <w:rsid w:val="00E81AB5"/>
    <w:rsid w:val="00E93B82"/>
    <w:rsid w:val="00EA550C"/>
    <w:rsid w:val="00EB0ED1"/>
    <w:rsid w:val="00EB376F"/>
    <w:rsid w:val="00EC36B3"/>
    <w:rsid w:val="00EC6B5C"/>
    <w:rsid w:val="00EE2BC8"/>
    <w:rsid w:val="00F12A1C"/>
    <w:rsid w:val="00F23EF8"/>
    <w:rsid w:val="00F25741"/>
    <w:rsid w:val="00F37A3B"/>
    <w:rsid w:val="00F41A91"/>
    <w:rsid w:val="00F42DE4"/>
    <w:rsid w:val="00F637BF"/>
    <w:rsid w:val="00F76590"/>
    <w:rsid w:val="00F76CAA"/>
    <w:rsid w:val="00F86B5A"/>
    <w:rsid w:val="00F94D31"/>
    <w:rsid w:val="00F96E5D"/>
    <w:rsid w:val="00FA3492"/>
    <w:rsid w:val="00FB29F9"/>
    <w:rsid w:val="00FB3B6E"/>
    <w:rsid w:val="00FB3E75"/>
    <w:rsid w:val="00FC249E"/>
    <w:rsid w:val="00FC3341"/>
    <w:rsid w:val="00FF52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B8B5C"/>
  <w15:chartTrackingRefBased/>
  <w15:docId w15:val="{3235EB49-74A3-401F-A7F3-EAA2035E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86B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6B5A"/>
  </w:style>
  <w:style w:type="paragraph" w:styleId="Piedepgina">
    <w:name w:val="footer"/>
    <w:basedOn w:val="Normal"/>
    <w:link w:val="PiedepginaCar"/>
    <w:uiPriority w:val="99"/>
    <w:unhideWhenUsed/>
    <w:rsid w:val="00F86B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6B5A"/>
  </w:style>
  <w:style w:type="paragraph" w:styleId="Textonotapie">
    <w:name w:val="footnote text"/>
    <w:basedOn w:val="Normal"/>
    <w:link w:val="TextonotapieCar"/>
    <w:uiPriority w:val="99"/>
    <w:unhideWhenUsed/>
    <w:rsid w:val="00F86B5A"/>
    <w:pPr>
      <w:spacing w:after="0" w:line="240" w:lineRule="auto"/>
    </w:pPr>
    <w:rPr>
      <w:sz w:val="20"/>
      <w:szCs w:val="20"/>
    </w:rPr>
  </w:style>
  <w:style w:type="character" w:customStyle="1" w:styleId="TextonotapieCar">
    <w:name w:val="Texto nota pie Car"/>
    <w:basedOn w:val="Fuentedeprrafopredeter"/>
    <w:link w:val="Textonotapie"/>
    <w:uiPriority w:val="99"/>
    <w:rsid w:val="00F86B5A"/>
    <w:rPr>
      <w:sz w:val="20"/>
      <w:szCs w:val="20"/>
    </w:rPr>
  </w:style>
  <w:style w:type="character" w:styleId="Refdenotaalpie">
    <w:name w:val="footnote reference"/>
    <w:basedOn w:val="Fuentedeprrafopredeter"/>
    <w:uiPriority w:val="99"/>
    <w:semiHidden/>
    <w:unhideWhenUsed/>
    <w:rsid w:val="00F86B5A"/>
    <w:rPr>
      <w:vertAlign w:val="superscript"/>
    </w:rPr>
  </w:style>
  <w:style w:type="table" w:styleId="Tablaconcuadrcula">
    <w:name w:val="Table Grid"/>
    <w:basedOn w:val="Tablanormal"/>
    <w:uiPriority w:val="39"/>
    <w:rsid w:val="00F86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910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1027"/>
    <w:rPr>
      <w:rFonts w:ascii="Segoe UI" w:hAnsi="Segoe UI" w:cs="Segoe UI"/>
      <w:sz w:val="18"/>
      <w:szCs w:val="18"/>
    </w:rPr>
  </w:style>
  <w:style w:type="character" w:styleId="Hipervnculo">
    <w:name w:val="Hyperlink"/>
    <w:basedOn w:val="Fuentedeprrafopredeter"/>
    <w:uiPriority w:val="99"/>
    <w:unhideWhenUsed/>
    <w:rsid w:val="00703416"/>
    <w:rPr>
      <w:color w:val="467886" w:themeColor="hyperlink"/>
      <w:u w:val="single"/>
    </w:rPr>
  </w:style>
  <w:style w:type="character" w:styleId="Mencinsinresolver">
    <w:name w:val="Unresolved Mention"/>
    <w:basedOn w:val="Fuentedeprrafopredeter"/>
    <w:uiPriority w:val="99"/>
    <w:semiHidden/>
    <w:unhideWhenUsed/>
    <w:rsid w:val="00703416"/>
    <w:rPr>
      <w:color w:val="605E5C"/>
      <w:shd w:val="clear" w:color="auto" w:fill="E1DFDD"/>
    </w:rPr>
  </w:style>
  <w:style w:type="paragraph" w:styleId="NormalWeb">
    <w:name w:val="Normal (Web)"/>
    <w:basedOn w:val="Normal"/>
    <w:uiPriority w:val="99"/>
    <w:unhideWhenUsed/>
    <w:rsid w:val="003758CD"/>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styleId="Prrafodelista">
    <w:name w:val="List Paragraph"/>
    <w:basedOn w:val="Normal"/>
    <w:uiPriority w:val="34"/>
    <w:qFormat/>
    <w:rsid w:val="00EC6B5C"/>
    <w:pPr>
      <w:spacing w:line="259" w:lineRule="auto"/>
      <w:ind w:left="720"/>
      <w:contextualSpacing/>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905">
      <w:bodyDiv w:val="1"/>
      <w:marLeft w:val="0"/>
      <w:marRight w:val="0"/>
      <w:marTop w:val="0"/>
      <w:marBottom w:val="0"/>
      <w:divBdr>
        <w:top w:val="none" w:sz="0" w:space="0" w:color="auto"/>
        <w:left w:val="none" w:sz="0" w:space="0" w:color="auto"/>
        <w:bottom w:val="none" w:sz="0" w:space="0" w:color="auto"/>
        <w:right w:val="none" w:sz="0" w:space="0" w:color="auto"/>
      </w:divBdr>
    </w:div>
    <w:div w:id="9466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s://doi.org/10.1057/dev.2009.93"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ran.gob.mx" TargetMode="External"/><Relationship Id="rId2" Type="http://schemas.openxmlformats.org/officeDocument/2006/relationships/numbering" Target="numbering.xml"/><Relationship Id="rId16" Type="http://schemas.openxmlformats.org/officeDocument/2006/relationships/hyperlink" Target="https://www.ran.gob.mx"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ran.gob.mx" TargetMode="External"/><Relationship Id="rId23" Type="http://schemas.openxmlformats.org/officeDocument/2006/relationships/theme" Target="theme/theme1.xml"/><Relationship Id="rId10" Type="http://schemas.openxmlformats.org/officeDocument/2006/relationships/hyperlink" Target="https://doi.org/10.32870/synergia.v1i2.1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32870/synergia.v1i2.16" TargetMode="External"/><Relationship Id="rId14" Type="http://schemas.openxmlformats.org/officeDocument/2006/relationships/hyperlink" Target="https://www.ciudadguzman.gob.mx/Noticia.aspx?id=50fa707a-a596-46ba-9fdf-7bcaa61da990"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9-0005-5973-4855" TargetMode="External"/><Relationship Id="rId2" Type="http://schemas.openxmlformats.org/officeDocument/2006/relationships/image" Target="media/image3.png"/><Relationship Id="rId1" Type="http://schemas.openxmlformats.org/officeDocument/2006/relationships/hyperlink" Target="mailto:hector.dc@cdguzman.tecnm.mx" TargetMode="External"/><Relationship Id="rId6" Type="http://schemas.openxmlformats.org/officeDocument/2006/relationships/hyperlink" Target="mailto:hector.dc@cdguzman.tecnm.mx" TargetMode="External"/><Relationship Id="rId5" Type="http://schemas.openxmlformats.org/officeDocument/2006/relationships/hyperlink" Target="https://orcid.org/0009-0000-3117-3711" TargetMode="External"/><Relationship Id="rId4" Type="http://schemas.openxmlformats.org/officeDocument/2006/relationships/hyperlink" Target="mailto:ernesto.dc@cdguzman.tecnm.m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6B6E5-F5CE-48CD-8F12-D0D9FE4AF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4161</Words>
  <Characters>22888</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Universidad de Guadalajara</Company>
  <LinksUpToDate>false</LinksUpToDate>
  <CharactersWithSpaces>26996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Santana Campas, Marco Antonio</dc:creator>
  <cp:keywords/>
  <dc:description/>
  <cp:lastModifiedBy>REVISOR</cp:lastModifiedBy>
  <cp:revision>13</cp:revision>
  <cp:lastPrinted>2025-10-29T23:43:00Z</cp:lastPrinted>
  <dcterms:created xsi:type="dcterms:W3CDTF">2025-12-02T14:49:00Z</dcterms:created>
  <dcterms:modified xsi:type="dcterms:W3CDTF">2026-02-09T17:50:00Z</dcterms:modified>
</cp:coreProperties>
</file>